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CC95E" w14:textId="056C5A13" w:rsidR="008839D7" w:rsidRDefault="008839D7" w:rsidP="008839D7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textWrapping" w:clear="all"/>
      </w:r>
    </w:p>
    <w:p w14:paraId="7465E2DA" w14:textId="77777777" w:rsidR="008839D7" w:rsidRDefault="008839D7" w:rsidP="00E767AE">
      <w:pPr>
        <w:jc w:val="center"/>
        <w:rPr>
          <w:rFonts w:ascii="Tahoma" w:hAnsi="Tahoma" w:cs="Tahoma"/>
          <w:b/>
          <w:sz w:val="24"/>
        </w:rPr>
      </w:pPr>
    </w:p>
    <w:p w14:paraId="38FFB2A3" w14:textId="77777777" w:rsidR="00A1461D" w:rsidRDefault="00A1461D" w:rsidP="00E75167">
      <w:pPr>
        <w:jc w:val="center"/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</w:pPr>
      <w:bookmarkStart w:id="0" w:name="_Hlk20048236"/>
      <w:r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>Year 6</w:t>
      </w:r>
    </w:p>
    <w:p w14:paraId="57011DEF" w14:textId="5502F214" w:rsidR="00E75167" w:rsidRDefault="00A1461D" w:rsidP="00FD68C5">
      <w:pPr>
        <w:jc w:val="center"/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</w:pPr>
      <w:r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>G</w:t>
      </w:r>
      <w:r w:rsidR="00E767AE" w:rsidRPr="00E767AE"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>3</w:t>
      </w:r>
      <w:r w:rsidR="00E75167"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>c</w:t>
      </w:r>
      <w:r w:rsidR="00E767AE" w:rsidRPr="00E767AE"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 xml:space="preserve">. </w:t>
      </w:r>
      <w:r w:rsidR="00E75167" w:rsidRPr="00E75167"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 xml:space="preserve">Can recognise and use </w:t>
      </w:r>
      <w:r w:rsidR="007A6E85"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>subordinating and coordinating conjunctions</w:t>
      </w:r>
      <w:r w:rsidR="00E75167" w:rsidRPr="00E75167"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 xml:space="preserve"> </w:t>
      </w:r>
    </w:p>
    <w:p w14:paraId="7EB60E23" w14:textId="2870C9A8" w:rsidR="00035F0A" w:rsidRPr="00FD68C5" w:rsidRDefault="00035F0A" w:rsidP="00E75167">
      <w:pPr>
        <w:jc w:val="center"/>
        <w:rPr>
          <w:b/>
          <w:lang w:eastAsia="en-US"/>
        </w:rPr>
      </w:pPr>
      <w:r w:rsidRPr="00FD68C5"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 xml:space="preserve">Test </w:t>
      </w:r>
      <w:r w:rsidR="00E71E78" w:rsidRPr="00FD68C5"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>3</w:t>
      </w:r>
    </w:p>
    <w:bookmarkEnd w:id="0"/>
    <w:p w14:paraId="2A6DF347" w14:textId="77777777" w:rsidR="00F76EA4" w:rsidRPr="00F76EA4" w:rsidRDefault="00F76EA4" w:rsidP="00F76EA4">
      <w:pPr>
        <w:rPr>
          <w:lang w:eastAsia="en-US"/>
        </w:rPr>
      </w:pPr>
    </w:p>
    <w:p w14:paraId="7AF396F9" w14:textId="77777777" w:rsidR="00080180" w:rsidRDefault="00080180" w:rsidP="00080180">
      <w:pPr>
        <w:rPr>
          <w:lang w:eastAsia="en-US"/>
        </w:rPr>
      </w:pPr>
    </w:p>
    <w:p w14:paraId="00A89F55" w14:textId="5FF52DE2" w:rsidR="000A5D5A" w:rsidRDefault="000A5D5A" w:rsidP="00162165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6E711C39" w14:textId="77777777" w:rsidR="00FE1187" w:rsidRDefault="00FE1187" w:rsidP="00080180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62675BFA" w14:textId="77777777" w:rsidR="00FE1187" w:rsidRDefault="00FE1187" w:rsidP="00080180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39870B69" w14:textId="77777777" w:rsidR="00080180" w:rsidRDefault="00080180" w:rsidP="00080180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Commissioned by The </w:t>
      </w:r>
      <w:proofErr w:type="spellStart"/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PiXL</w:t>
      </w:r>
      <w:proofErr w:type="spellEnd"/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 Club Ltd.</w:t>
      </w:r>
    </w:p>
    <w:p w14:paraId="0CCD9D14" w14:textId="3B5A6C33" w:rsidR="008839D7" w:rsidRPr="00080180" w:rsidRDefault="00C14A98" w:rsidP="00080180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August 201</w:t>
      </w:r>
      <w:r w:rsidR="00E767AE"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9</w:t>
      </w:r>
    </w:p>
    <w:p w14:paraId="43F53EED" w14:textId="71B8F76E" w:rsidR="008839D7" w:rsidRDefault="00080180" w:rsidP="00E767AE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  <w:r>
        <w:rPr>
          <w:rFonts w:asciiTheme="minorHAnsi" w:hAnsi="Calibri" w:cstheme="minorBidi"/>
          <w:b/>
          <w:bCs/>
          <w:noProof/>
          <w:color w:val="000000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247206" wp14:editId="13374CDD">
                <wp:simplePos x="0" y="0"/>
                <wp:positionH relativeFrom="margin">
                  <wp:posOffset>-295275</wp:posOffset>
                </wp:positionH>
                <wp:positionV relativeFrom="paragraph">
                  <wp:posOffset>374015</wp:posOffset>
                </wp:positionV>
                <wp:extent cx="6324600" cy="1000125"/>
                <wp:effectExtent l="25400" t="25400" r="25400" b="15875"/>
                <wp:wrapThrough wrapText="bothSides">
                  <wp:wrapPolygon edited="0">
                    <wp:start x="-87" y="-549"/>
                    <wp:lineTo x="-87" y="21394"/>
                    <wp:lineTo x="21600" y="21394"/>
                    <wp:lineTo x="21600" y="-549"/>
                    <wp:lineTo x="-87" y="-549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5802CB" w14:textId="77777777" w:rsidR="00080180" w:rsidRDefault="00080180" w:rsidP="0008018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This resource is strictly for the use of member schools for as long as they remain members of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PiXL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Club. It may not be copied, sold nor transferred to a third party or used by the school after membership ceases. Until such time it may be freely used within the member school.</w:t>
                            </w:r>
                          </w:p>
                          <w:p w14:paraId="5A6FFD56" w14:textId="77777777" w:rsidR="00080180" w:rsidRDefault="00080180" w:rsidP="0008018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All opinions and contributions are those of the authors. The contents of this resource are not connected with nor endorsed by any other company, organisation or institution.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472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3.25pt;margin-top:29.45pt;width:498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" strokeweight="3pt">
                <v:stroke linestyle="thinThin"/>
                <v:shadow color="#868686"/>
                <v:textbox>
                  <w:txbxContent>
                    <w:p w14:paraId="5B5802CB" w14:textId="77777777" w:rsidR="00080180" w:rsidRDefault="00080180" w:rsidP="00080180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This resource is strictly for the use of member schools for as long as they remain members of The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PiXL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Club. It may not be copied, sold nor transferred to a third party or used by the school after membership ceases. Until such time it may be freely used within the member school.</w:t>
                      </w:r>
                    </w:p>
                    <w:p w14:paraId="5A6FFD56" w14:textId="77777777" w:rsidR="00080180" w:rsidRDefault="00080180" w:rsidP="00080180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All opinions and contributions are those of the authors. The contents of this resource are not connected with nor endorsed by any other company, organisation or institution.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FF91B70" w14:textId="77777777" w:rsidR="00E767AE" w:rsidRPr="00E767AE" w:rsidRDefault="00E767AE" w:rsidP="00E767AE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3AB9D3F5" w14:textId="76F14415" w:rsidR="001A37C7" w:rsidRDefault="00080180" w:rsidP="001A37C7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color w:val="000000"/>
          <w:kern w:val="24"/>
          <w:sz w:val="32"/>
          <w:szCs w:val="32"/>
        </w:rPr>
      </w:pPr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</w:t>
      </w:r>
      <w:r w:rsidR="008839D7">
        <w:rPr>
          <w:rFonts w:asciiTheme="minorHAnsi" w:hAnsi="Calibri" w:cstheme="minorBidi"/>
          <w:color w:val="000000"/>
          <w:kern w:val="24"/>
          <w:sz w:val="32"/>
          <w:szCs w:val="32"/>
        </w:rPr>
        <w:t>© C</w:t>
      </w:r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opyright The </w:t>
      </w:r>
      <w:proofErr w:type="spellStart"/>
      <w:r>
        <w:rPr>
          <w:rFonts w:asciiTheme="minorHAnsi" w:hAnsi="Calibri" w:cstheme="minorBidi"/>
          <w:color w:val="000000"/>
          <w:kern w:val="24"/>
          <w:sz w:val="32"/>
          <w:szCs w:val="32"/>
        </w:rPr>
        <w:t>PiXL</w:t>
      </w:r>
      <w:proofErr w:type="spellEnd"/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Club Limited, 201</w:t>
      </w:r>
      <w:r w:rsidR="00E767AE">
        <w:rPr>
          <w:rFonts w:asciiTheme="minorHAnsi" w:hAnsi="Calibri" w:cstheme="minorBidi"/>
          <w:color w:val="000000"/>
          <w:kern w:val="24"/>
          <w:sz w:val="32"/>
          <w:szCs w:val="32"/>
        </w:rPr>
        <w:t>9</w:t>
      </w:r>
    </w:p>
    <w:p w14:paraId="191147AA" w14:textId="77777777" w:rsidR="00E767AE" w:rsidRDefault="00E767AE" w:rsidP="00C14A98">
      <w:pPr>
        <w:pStyle w:val="NormalWeb"/>
        <w:spacing w:before="0" w:beforeAutospacing="0" w:after="0" w:afterAutospacing="0"/>
        <w:rPr>
          <w:rFonts w:ascii="Calibri" w:eastAsiaTheme="minorHAnsi" w:hAnsi="Calibri" w:cs="Calibri"/>
          <w:b/>
        </w:rPr>
      </w:pPr>
    </w:p>
    <w:p w14:paraId="25A35A30" w14:textId="77777777" w:rsidR="00E767AE" w:rsidRDefault="00E767AE" w:rsidP="00E767AE">
      <w:pPr>
        <w:pStyle w:val="ListParagraph"/>
        <w:rPr>
          <w:rFonts w:ascii="Calibri" w:eastAsiaTheme="minorHAnsi" w:hAnsi="Calibri" w:cs="Calibri"/>
          <w:b/>
          <w:sz w:val="24"/>
          <w:szCs w:val="24"/>
        </w:rPr>
      </w:pPr>
    </w:p>
    <w:p w14:paraId="6F0321E0" w14:textId="254A2030" w:rsidR="00B25D7B" w:rsidRPr="00652A06" w:rsidRDefault="00FD68C5" w:rsidP="00FD68C5">
      <w:pPr>
        <w:rPr>
          <w:rFonts w:ascii="Calibri" w:eastAsiaTheme="minorHAnsi" w:hAnsi="Calibri" w:cs="Calibri"/>
          <w:b/>
          <w:sz w:val="24"/>
          <w:szCs w:val="24"/>
        </w:rPr>
      </w:pPr>
      <w:bookmarkStart w:id="1" w:name="_Hlk20072223"/>
      <w:bookmarkStart w:id="2" w:name="_Hlk20056108"/>
      <w:r>
        <w:rPr>
          <w:rFonts w:ascii="Calibri" w:eastAsiaTheme="minorHAnsi" w:hAnsi="Calibri" w:cs="Calibri"/>
          <w:b/>
          <w:sz w:val="24"/>
          <w:szCs w:val="24"/>
        </w:rPr>
        <w:t>G</w:t>
      </w:r>
      <w:r w:rsidR="007A6E85" w:rsidRPr="00E75167">
        <w:rPr>
          <w:rFonts w:ascii="Calibri" w:eastAsiaTheme="minorHAnsi" w:hAnsi="Calibri" w:cs="Calibri"/>
          <w:b/>
          <w:sz w:val="24"/>
          <w:szCs w:val="24"/>
        </w:rPr>
        <w:t xml:space="preserve">3c.  Can recognise and use </w:t>
      </w:r>
      <w:r w:rsidR="007A6E85">
        <w:rPr>
          <w:rFonts w:ascii="Calibri" w:eastAsiaTheme="minorHAnsi" w:hAnsi="Calibri" w:cs="Calibri"/>
          <w:b/>
          <w:sz w:val="24"/>
          <w:szCs w:val="24"/>
        </w:rPr>
        <w:t>subordinating and coordinating conjunctions</w:t>
      </w:r>
      <w:r w:rsidR="007A6E85" w:rsidRPr="00652A06">
        <w:rPr>
          <w:rFonts w:ascii="Calibri" w:eastAsiaTheme="minorHAnsi" w:hAnsi="Calibri" w:cs="Calibri"/>
          <w:b/>
          <w:sz w:val="24"/>
          <w:szCs w:val="24"/>
        </w:rPr>
        <w:t xml:space="preserve"> </w:t>
      </w:r>
      <w:r w:rsidR="00E220FA" w:rsidRPr="00652A06">
        <w:rPr>
          <w:rFonts w:ascii="Calibri" w:eastAsiaTheme="minorHAnsi" w:hAnsi="Calibri" w:cs="Calibri"/>
          <w:b/>
          <w:sz w:val="24"/>
          <w:szCs w:val="24"/>
        </w:rPr>
        <w:t xml:space="preserve">– Test </w:t>
      </w:r>
      <w:r w:rsidR="00E71E78">
        <w:rPr>
          <w:rFonts w:ascii="Calibri" w:eastAsiaTheme="minorHAnsi" w:hAnsi="Calibri" w:cs="Calibri"/>
          <w:b/>
          <w:sz w:val="24"/>
          <w:szCs w:val="24"/>
        </w:rPr>
        <w:t>3</w:t>
      </w:r>
    </w:p>
    <w:p w14:paraId="5450AE01" w14:textId="77777777" w:rsidR="004A6962" w:rsidRPr="00B25D7B" w:rsidRDefault="004A6962" w:rsidP="00C14A98">
      <w:pPr>
        <w:pStyle w:val="ListParagraph"/>
        <w:ind w:left="0"/>
        <w:rPr>
          <w:rFonts w:ascii="Calibri" w:eastAsiaTheme="minorHAnsi" w:hAnsi="Calibri" w:cs="Calibri"/>
          <w:b/>
          <w:sz w:val="24"/>
          <w:szCs w:val="24"/>
        </w:rPr>
      </w:pPr>
      <w:bookmarkStart w:id="3" w:name="_Hlk20075777"/>
      <w:bookmarkEnd w:id="1"/>
    </w:p>
    <w:p w14:paraId="191508C5" w14:textId="05834892" w:rsidR="00E71E78" w:rsidRPr="004074D5" w:rsidRDefault="00E71E78" w:rsidP="006E7AAA">
      <w:pPr>
        <w:pStyle w:val="ListParagraph"/>
        <w:numPr>
          <w:ilvl w:val="0"/>
          <w:numId w:val="1"/>
        </w:numPr>
        <w:spacing w:after="0"/>
        <w:rPr>
          <w:rFonts w:cstheme="minorHAnsi"/>
          <w:color w:val="000000"/>
          <w:kern w:val="24"/>
        </w:rPr>
      </w:pPr>
      <w:bookmarkStart w:id="4" w:name="_Hlk20059273"/>
      <w:bookmarkStart w:id="5" w:name="_Hlk20060985"/>
      <w:bookmarkStart w:id="6" w:name="_Hlk20072246"/>
      <w:bookmarkStart w:id="7" w:name="_Hlk20074642"/>
      <w:r w:rsidRPr="004074D5">
        <w:rPr>
          <w:rFonts w:cstheme="minorHAnsi"/>
          <w:color w:val="000000"/>
          <w:kern w:val="24"/>
        </w:rPr>
        <w:t xml:space="preserve">Underline the </w:t>
      </w:r>
      <w:r w:rsidRPr="004074D5">
        <w:rPr>
          <w:rFonts w:cstheme="minorHAnsi"/>
          <w:b/>
          <w:bCs/>
          <w:color w:val="000000"/>
          <w:kern w:val="24"/>
        </w:rPr>
        <w:t>subordinating conjunction</w:t>
      </w:r>
      <w:r w:rsidRPr="004074D5">
        <w:rPr>
          <w:rFonts w:cstheme="minorHAnsi"/>
          <w:color w:val="000000"/>
          <w:kern w:val="24"/>
        </w:rPr>
        <w:t xml:space="preserve"> in this sentence.</w:t>
      </w:r>
    </w:p>
    <w:p w14:paraId="1883C642" w14:textId="3AFC2516" w:rsidR="00E71E78" w:rsidRPr="004074D5" w:rsidRDefault="00E71E78" w:rsidP="00E71E78">
      <w:pPr>
        <w:spacing w:after="0"/>
        <w:rPr>
          <w:rFonts w:cstheme="minorHAnsi"/>
          <w:color w:val="000000"/>
          <w:kern w:val="24"/>
        </w:rPr>
      </w:pPr>
    </w:p>
    <w:p w14:paraId="76279A20" w14:textId="572BED20" w:rsidR="00E71E78" w:rsidRPr="004074D5" w:rsidRDefault="00E71E78" w:rsidP="00E71E78">
      <w:pPr>
        <w:spacing w:after="0"/>
        <w:ind w:left="360"/>
        <w:rPr>
          <w:rFonts w:cstheme="minorHAnsi"/>
          <w:color w:val="000000"/>
          <w:kern w:val="24"/>
        </w:rPr>
      </w:pPr>
      <w:r w:rsidRPr="004074D5">
        <w:rPr>
          <w:rFonts w:cstheme="minorHAnsi"/>
          <w:color w:val="000000"/>
          <w:kern w:val="24"/>
        </w:rPr>
        <w:t>The children thought they should hide in the shelter, whereas the adults thought it would still be safe in the house.</w:t>
      </w:r>
    </w:p>
    <w:p w14:paraId="470B0996" w14:textId="77777777" w:rsidR="006E7AAA" w:rsidRPr="004074D5" w:rsidRDefault="006E7AAA" w:rsidP="00E71E78">
      <w:pPr>
        <w:spacing w:after="0"/>
        <w:rPr>
          <w:rFonts w:cstheme="minorHAnsi"/>
          <w:color w:val="000000"/>
          <w:kern w:val="24"/>
        </w:rPr>
      </w:pPr>
    </w:p>
    <w:p w14:paraId="01E59273" w14:textId="5E9593B4" w:rsidR="00E71E78" w:rsidRPr="004074D5" w:rsidRDefault="00E71E78" w:rsidP="00E71E78">
      <w:pPr>
        <w:pStyle w:val="ListParagraph"/>
        <w:numPr>
          <w:ilvl w:val="0"/>
          <w:numId w:val="1"/>
        </w:numPr>
        <w:rPr>
          <w:rFonts w:eastAsiaTheme="minorHAnsi" w:cstheme="minorHAnsi"/>
          <w:sz w:val="24"/>
          <w:szCs w:val="24"/>
        </w:rPr>
      </w:pPr>
      <w:r w:rsidRPr="004074D5">
        <w:rPr>
          <w:rFonts w:eastAsiaTheme="minorHAnsi" w:cstheme="minorHAnsi"/>
          <w:sz w:val="24"/>
          <w:szCs w:val="24"/>
        </w:rPr>
        <w:t>Insert one comma in the correct place in the sentence below</w:t>
      </w:r>
      <w:r w:rsidR="004074D5">
        <w:rPr>
          <w:rFonts w:eastAsiaTheme="minorHAnsi" w:cstheme="minorHAnsi"/>
          <w:sz w:val="24"/>
          <w:szCs w:val="24"/>
        </w:rPr>
        <w:t>.</w:t>
      </w:r>
    </w:p>
    <w:p w14:paraId="7CD826B7" w14:textId="427AF3BE" w:rsidR="001C1935" w:rsidRPr="004074D5" w:rsidRDefault="001C1935" w:rsidP="00E71E78">
      <w:pPr>
        <w:pStyle w:val="ListParagraph"/>
        <w:spacing w:after="0"/>
        <w:ind w:left="360"/>
        <w:rPr>
          <w:rFonts w:cstheme="minorHAnsi"/>
          <w:color w:val="000000"/>
          <w:kern w:val="24"/>
        </w:rPr>
      </w:pPr>
    </w:p>
    <w:p w14:paraId="4977E0FF" w14:textId="6D9C22F9" w:rsidR="006E7AAA" w:rsidRPr="004074D5" w:rsidRDefault="00E71E78" w:rsidP="00E71E7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kern w:val="24"/>
        </w:rPr>
      </w:pPr>
      <w:r w:rsidRPr="004074D5">
        <w:rPr>
          <w:rFonts w:asciiTheme="minorHAnsi" w:hAnsiTheme="minorHAnsi" w:cstheme="minorHAnsi"/>
          <w:color w:val="000000"/>
          <w:kern w:val="24"/>
        </w:rPr>
        <w:t xml:space="preserve">Every time there is a full moon our dog chases his tail </w:t>
      </w:r>
      <w:r w:rsidR="004074D5">
        <w:rPr>
          <w:rFonts w:asciiTheme="minorHAnsi" w:hAnsiTheme="minorHAnsi" w:cstheme="minorHAnsi"/>
          <w:color w:val="000000"/>
          <w:kern w:val="24"/>
        </w:rPr>
        <w:t xml:space="preserve">all </w:t>
      </w:r>
      <w:r w:rsidRPr="004074D5">
        <w:rPr>
          <w:rFonts w:asciiTheme="minorHAnsi" w:hAnsiTheme="minorHAnsi" w:cstheme="minorHAnsi"/>
          <w:color w:val="000000"/>
          <w:kern w:val="24"/>
        </w:rPr>
        <w:t>around the living room and howls.</w:t>
      </w:r>
    </w:p>
    <w:p w14:paraId="3FA64D7B" w14:textId="77777777" w:rsidR="00E71E78" w:rsidRPr="004074D5" w:rsidRDefault="00E71E78" w:rsidP="00E71E7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kern w:val="24"/>
        </w:rPr>
      </w:pPr>
    </w:p>
    <w:p w14:paraId="34831B74" w14:textId="77777777" w:rsidR="005C53B4" w:rsidRPr="004074D5" w:rsidRDefault="005C53B4" w:rsidP="004074D5">
      <w:pPr>
        <w:pStyle w:val="ListParagraph"/>
        <w:ind w:left="360"/>
        <w:jc w:val="both"/>
        <w:rPr>
          <w:rFonts w:eastAsiaTheme="minorHAnsi" w:cstheme="minorHAnsi"/>
          <w:sz w:val="24"/>
          <w:szCs w:val="24"/>
        </w:rPr>
      </w:pPr>
      <w:bookmarkStart w:id="8" w:name="_Hlk20075765"/>
      <w:bookmarkStart w:id="9" w:name="_Hlk20077540"/>
      <w:bookmarkStart w:id="10" w:name="_Hlk20077554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4DBFDFDC" w14:textId="00B75B09" w:rsidR="004074D5" w:rsidRPr="004074D5" w:rsidRDefault="004074D5" w:rsidP="004074D5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Theme="minorHAnsi" w:hAnsi="Calibri" w:cs="Calibri"/>
          <w:b/>
          <w:sz w:val="24"/>
          <w:szCs w:val="24"/>
        </w:rPr>
      </w:pPr>
      <w:r w:rsidRPr="004074D5">
        <w:rPr>
          <w:rFonts w:ascii="Calibri" w:eastAsiaTheme="minorHAnsi" w:hAnsi="Calibri" w:cs="Calibri"/>
          <w:bCs/>
          <w:sz w:val="24"/>
          <w:szCs w:val="24"/>
        </w:rPr>
        <w:t xml:space="preserve">Rewrite each pair of sentences as a new sentence joined by different </w:t>
      </w:r>
      <w:r>
        <w:rPr>
          <w:rFonts w:ascii="Calibri" w:eastAsiaTheme="minorHAnsi" w:hAnsi="Calibri" w:cs="Calibri"/>
          <w:b/>
          <w:sz w:val="24"/>
          <w:szCs w:val="24"/>
        </w:rPr>
        <w:t>subordinating</w:t>
      </w:r>
      <w:r w:rsidRPr="004074D5">
        <w:rPr>
          <w:rFonts w:ascii="Calibri" w:eastAsiaTheme="minorHAnsi" w:hAnsi="Calibri" w:cs="Calibri"/>
          <w:b/>
          <w:sz w:val="24"/>
          <w:szCs w:val="24"/>
        </w:rPr>
        <w:t xml:space="preserve"> conjunctions</w:t>
      </w:r>
      <w:r>
        <w:rPr>
          <w:rFonts w:ascii="Calibri" w:eastAsiaTheme="minorHAnsi" w:hAnsi="Calibri" w:cs="Calibri"/>
          <w:b/>
          <w:sz w:val="24"/>
          <w:szCs w:val="24"/>
        </w:rPr>
        <w:t xml:space="preserve"> </w:t>
      </w:r>
      <w:r>
        <w:rPr>
          <w:rFonts w:ascii="Calibri" w:eastAsiaTheme="minorHAnsi" w:hAnsi="Calibri" w:cs="Calibri"/>
          <w:bCs/>
          <w:sz w:val="24"/>
          <w:szCs w:val="24"/>
        </w:rPr>
        <w:t>in the middle of the sentence.</w:t>
      </w:r>
    </w:p>
    <w:p w14:paraId="54FBCED7" w14:textId="77777777" w:rsidR="004074D5" w:rsidRPr="004074D5" w:rsidRDefault="004074D5" w:rsidP="004074D5">
      <w:pPr>
        <w:rPr>
          <w:rFonts w:ascii="Calibri" w:eastAsiaTheme="minorHAnsi" w:hAnsi="Calibri" w:cs="Calibri"/>
          <w:b/>
          <w:sz w:val="24"/>
          <w:szCs w:val="24"/>
        </w:rPr>
      </w:pPr>
    </w:p>
    <w:p w14:paraId="5B3AF8BA" w14:textId="20163867" w:rsidR="004074D5" w:rsidRPr="004074D5" w:rsidRDefault="004074D5" w:rsidP="004074D5">
      <w:pPr>
        <w:ind w:left="360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sz w:val="24"/>
          <w:szCs w:val="24"/>
        </w:rPr>
        <w:t>The unicorn pawed at the ground.  It sensed the wolf approaching.</w:t>
      </w:r>
      <w:r w:rsidRPr="004074D5">
        <w:rPr>
          <w:rFonts w:ascii="Calibri" w:eastAsiaTheme="minorHAnsi" w:hAnsi="Calibri" w:cs="Calibri"/>
          <w:bCs/>
          <w:sz w:val="24"/>
          <w:szCs w:val="24"/>
        </w:rPr>
        <w:tab/>
      </w:r>
    </w:p>
    <w:p w14:paraId="0064E39F" w14:textId="77777777" w:rsidR="004074D5" w:rsidRPr="004074D5" w:rsidRDefault="004074D5" w:rsidP="004074D5">
      <w:pPr>
        <w:rPr>
          <w:rFonts w:ascii="Calibri" w:eastAsiaTheme="minorHAnsi" w:hAnsi="Calibri" w:cs="Calibri"/>
          <w:bCs/>
          <w:sz w:val="24"/>
          <w:szCs w:val="24"/>
        </w:rPr>
      </w:pPr>
      <w:r w:rsidRPr="004074D5">
        <w:rPr>
          <w:rFonts w:ascii="Calibri" w:eastAsiaTheme="minorHAnsi" w:hAnsi="Calibri" w:cs="Calibri"/>
          <w:bCs/>
          <w:sz w:val="24"/>
          <w:szCs w:val="24"/>
        </w:rPr>
        <w:t xml:space="preserve">     ________________________________________________________________________</w:t>
      </w:r>
    </w:p>
    <w:p w14:paraId="397CFB64" w14:textId="77777777" w:rsidR="004074D5" w:rsidRPr="004074D5" w:rsidRDefault="004074D5" w:rsidP="004074D5">
      <w:pPr>
        <w:rPr>
          <w:rFonts w:ascii="Calibri" w:eastAsiaTheme="minorHAnsi" w:hAnsi="Calibri" w:cs="Calibri"/>
          <w:bCs/>
          <w:sz w:val="24"/>
          <w:szCs w:val="24"/>
        </w:rPr>
      </w:pPr>
      <w:r w:rsidRPr="004074D5">
        <w:rPr>
          <w:rFonts w:ascii="Calibri" w:eastAsiaTheme="minorHAnsi" w:hAnsi="Calibri" w:cs="Calibri"/>
          <w:bCs/>
          <w:sz w:val="24"/>
          <w:szCs w:val="24"/>
        </w:rPr>
        <w:t xml:space="preserve">    </w:t>
      </w:r>
    </w:p>
    <w:p w14:paraId="0AC500C0" w14:textId="3CE48CC2" w:rsidR="004074D5" w:rsidRPr="004074D5" w:rsidRDefault="004074D5" w:rsidP="004074D5">
      <w:pPr>
        <w:rPr>
          <w:rFonts w:ascii="Calibri" w:eastAsiaTheme="minorHAnsi" w:hAnsi="Calibri" w:cs="Calibri"/>
          <w:bCs/>
          <w:sz w:val="24"/>
          <w:szCs w:val="24"/>
        </w:rPr>
      </w:pPr>
      <w:r w:rsidRPr="004074D5">
        <w:rPr>
          <w:rFonts w:ascii="Calibri" w:eastAsiaTheme="minorHAnsi" w:hAnsi="Calibri" w:cs="Calibri"/>
          <w:bCs/>
          <w:sz w:val="24"/>
          <w:szCs w:val="24"/>
        </w:rPr>
        <w:t xml:space="preserve">     </w:t>
      </w:r>
      <w:r w:rsidR="00551894">
        <w:rPr>
          <w:rFonts w:ascii="Calibri" w:eastAsiaTheme="minorHAnsi" w:hAnsi="Calibri" w:cs="Calibri"/>
          <w:bCs/>
          <w:sz w:val="24"/>
          <w:szCs w:val="24"/>
        </w:rPr>
        <w:t>Amy packed her school bag the night before.  She might be too rushed in the morning.</w:t>
      </w:r>
      <w:r>
        <w:rPr>
          <w:rFonts w:ascii="Calibri" w:eastAsiaTheme="minorHAnsi" w:hAnsi="Calibri" w:cs="Calibri"/>
          <w:bCs/>
          <w:sz w:val="24"/>
          <w:szCs w:val="24"/>
        </w:rPr>
        <w:t xml:space="preserve"> </w:t>
      </w:r>
    </w:p>
    <w:p w14:paraId="42BA8A4F" w14:textId="77777777" w:rsidR="004074D5" w:rsidRPr="004074D5" w:rsidRDefault="004074D5" w:rsidP="004074D5">
      <w:pPr>
        <w:rPr>
          <w:rFonts w:ascii="Calibri" w:eastAsiaTheme="minorHAnsi" w:hAnsi="Calibri" w:cs="Calibri"/>
          <w:bCs/>
          <w:sz w:val="24"/>
          <w:szCs w:val="24"/>
        </w:rPr>
      </w:pPr>
      <w:r w:rsidRPr="004074D5">
        <w:rPr>
          <w:rFonts w:ascii="Calibri" w:eastAsiaTheme="minorHAnsi" w:hAnsi="Calibri" w:cs="Calibri"/>
          <w:bCs/>
          <w:sz w:val="24"/>
          <w:szCs w:val="24"/>
        </w:rPr>
        <w:t xml:space="preserve">     ________________________________________________________________________</w:t>
      </w:r>
    </w:p>
    <w:p w14:paraId="0958DA42" w14:textId="77777777" w:rsidR="004074D5" w:rsidRPr="004074D5" w:rsidRDefault="004074D5" w:rsidP="004074D5">
      <w:pPr>
        <w:rPr>
          <w:rFonts w:ascii="Calibri" w:eastAsiaTheme="minorHAnsi" w:hAnsi="Calibri" w:cs="Calibri"/>
          <w:bCs/>
          <w:sz w:val="24"/>
          <w:szCs w:val="24"/>
        </w:rPr>
      </w:pPr>
    </w:p>
    <w:p w14:paraId="30B9DC7C" w14:textId="7A7BE408" w:rsidR="004074D5" w:rsidRPr="004074D5" w:rsidRDefault="004074D5" w:rsidP="004074D5">
      <w:pPr>
        <w:rPr>
          <w:rFonts w:ascii="Calibri" w:eastAsiaTheme="minorHAnsi" w:hAnsi="Calibri" w:cs="Calibri"/>
          <w:bCs/>
          <w:sz w:val="24"/>
          <w:szCs w:val="24"/>
        </w:rPr>
      </w:pPr>
      <w:r w:rsidRPr="004074D5">
        <w:rPr>
          <w:rFonts w:ascii="Calibri" w:eastAsiaTheme="minorHAnsi" w:hAnsi="Calibri" w:cs="Calibri"/>
          <w:bCs/>
          <w:sz w:val="24"/>
          <w:szCs w:val="24"/>
        </w:rPr>
        <w:t xml:space="preserve">     </w:t>
      </w:r>
      <w:r w:rsidR="00551894">
        <w:rPr>
          <w:rFonts w:ascii="Calibri" w:eastAsiaTheme="minorHAnsi" w:hAnsi="Calibri" w:cs="Calibri"/>
          <w:bCs/>
          <w:sz w:val="24"/>
          <w:szCs w:val="24"/>
        </w:rPr>
        <w:t>Slowly counting our breaths can be calming.  I do that and it works every time.</w:t>
      </w:r>
    </w:p>
    <w:p w14:paraId="654C57F6" w14:textId="77777777" w:rsidR="004074D5" w:rsidRPr="004074D5" w:rsidRDefault="004074D5" w:rsidP="004074D5">
      <w:pPr>
        <w:rPr>
          <w:rFonts w:ascii="Calibri" w:eastAsiaTheme="minorHAnsi" w:hAnsi="Calibri" w:cs="Calibri"/>
          <w:bCs/>
          <w:sz w:val="24"/>
          <w:szCs w:val="24"/>
        </w:rPr>
      </w:pPr>
      <w:r w:rsidRPr="004074D5">
        <w:rPr>
          <w:rFonts w:ascii="Calibri" w:eastAsiaTheme="minorHAnsi" w:hAnsi="Calibri" w:cs="Calibri"/>
          <w:bCs/>
          <w:sz w:val="24"/>
          <w:szCs w:val="24"/>
        </w:rPr>
        <w:t xml:space="preserve">     ________________________________________________________________________</w:t>
      </w:r>
    </w:p>
    <w:p w14:paraId="20BC0550" w14:textId="7DE7F4F9" w:rsidR="00E75167" w:rsidRDefault="00E75167" w:rsidP="00362403">
      <w:pPr>
        <w:rPr>
          <w:rFonts w:ascii="Calibri" w:eastAsiaTheme="minorHAnsi" w:hAnsi="Calibri" w:cs="Calibri"/>
          <w:b/>
          <w:sz w:val="24"/>
          <w:szCs w:val="24"/>
        </w:rPr>
      </w:pPr>
    </w:p>
    <w:p w14:paraId="46ADEE37" w14:textId="19989444" w:rsidR="00551894" w:rsidRDefault="00551894" w:rsidP="00362403">
      <w:pPr>
        <w:rPr>
          <w:rFonts w:ascii="Calibri" w:eastAsiaTheme="minorHAnsi" w:hAnsi="Calibri" w:cs="Calibri"/>
          <w:b/>
          <w:sz w:val="24"/>
          <w:szCs w:val="24"/>
        </w:rPr>
      </w:pPr>
    </w:p>
    <w:p w14:paraId="0D7CB7D8" w14:textId="04A5835C" w:rsidR="00551894" w:rsidRDefault="00551894" w:rsidP="00362403">
      <w:pPr>
        <w:rPr>
          <w:rFonts w:ascii="Calibri" w:eastAsiaTheme="minorHAnsi" w:hAnsi="Calibri" w:cs="Calibri"/>
          <w:b/>
          <w:sz w:val="24"/>
          <w:szCs w:val="24"/>
        </w:rPr>
      </w:pPr>
    </w:p>
    <w:p w14:paraId="5CAD0223" w14:textId="7437EEE0" w:rsidR="00551894" w:rsidRDefault="00551894" w:rsidP="00362403">
      <w:pPr>
        <w:rPr>
          <w:rFonts w:ascii="Calibri" w:eastAsiaTheme="minorHAnsi" w:hAnsi="Calibri" w:cs="Calibri"/>
          <w:b/>
          <w:sz w:val="24"/>
          <w:szCs w:val="24"/>
        </w:rPr>
      </w:pPr>
    </w:p>
    <w:p w14:paraId="20D3F260" w14:textId="7E060F09" w:rsidR="00551894" w:rsidRDefault="00551894" w:rsidP="00362403">
      <w:pPr>
        <w:rPr>
          <w:rFonts w:ascii="Calibri" w:eastAsiaTheme="minorHAnsi" w:hAnsi="Calibri" w:cs="Calibri"/>
          <w:b/>
          <w:sz w:val="24"/>
          <w:szCs w:val="24"/>
        </w:rPr>
      </w:pPr>
    </w:p>
    <w:p w14:paraId="497BB505" w14:textId="29DC5842" w:rsidR="00551894" w:rsidRDefault="00551894" w:rsidP="00362403">
      <w:pPr>
        <w:rPr>
          <w:rFonts w:ascii="Calibri" w:eastAsiaTheme="minorHAnsi" w:hAnsi="Calibri" w:cs="Calibri"/>
          <w:b/>
          <w:sz w:val="24"/>
          <w:szCs w:val="24"/>
        </w:rPr>
      </w:pPr>
    </w:p>
    <w:p w14:paraId="0532B4D8" w14:textId="05508648" w:rsidR="00551894" w:rsidRDefault="00551894" w:rsidP="00362403">
      <w:pPr>
        <w:rPr>
          <w:rFonts w:ascii="Calibri" w:eastAsiaTheme="minorHAnsi" w:hAnsi="Calibri" w:cs="Calibri"/>
          <w:b/>
          <w:sz w:val="24"/>
          <w:szCs w:val="24"/>
        </w:rPr>
      </w:pPr>
    </w:p>
    <w:p w14:paraId="7D3C3A64" w14:textId="0A98FE0D" w:rsidR="00551894" w:rsidRDefault="00551894" w:rsidP="00362403">
      <w:pPr>
        <w:rPr>
          <w:rFonts w:ascii="Calibri" w:eastAsiaTheme="minorHAnsi" w:hAnsi="Calibri" w:cs="Calibri"/>
          <w:b/>
          <w:sz w:val="24"/>
          <w:szCs w:val="24"/>
        </w:rPr>
      </w:pPr>
    </w:p>
    <w:p w14:paraId="6233CC20" w14:textId="5F9050FE" w:rsidR="00E75167" w:rsidRDefault="00FD68C5" w:rsidP="00FD68C5">
      <w:pPr>
        <w:rPr>
          <w:rFonts w:ascii="Calibri" w:eastAsiaTheme="minorHAnsi" w:hAnsi="Calibri" w:cs="Calibri"/>
          <w:b/>
          <w:sz w:val="24"/>
          <w:szCs w:val="24"/>
        </w:rPr>
      </w:pPr>
      <w:r>
        <w:rPr>
          <w:rFonts w:ascii="Calibri" w:eastAsiaTheme="minorHAnsi" w:hAnsi="Calibri" w:cs="Calibri"/>
          <w:b/>
          <w:sz w:val="24"/>
          <w:szCs w:val="24"/>
        </w:rPr>
        <w:t>G</w:t>
      </w:r>
      <w:r w:rsidR="007A6E85" w:rsidRPr="00E75167">
        <w:rPr>
          <w:rFonts w:ascii="Calibri" w:eastAsiaTheme="minorHAnsi" w:hAnsi="Calibri" w:cs="Calibri"/>
          <w:b/>
          <w:sz w:val="24"/>
          <w:szCs w:val="24"/>
        </w:rPr>
        <w:t xml:space="preserve">3c.  Can recognise and use </w:t>
      </w:r>
      <w:r w:rsidR="007A6E85">
        <w:rPr>
          <w:rFonts w:ascii="Calibri" w:eastAsiaTheme="minorHAnsi" w:hAnsi="Calibri" w:cs="Calibri"/>
          <w:b/>
          <w:sz w:val="24"/>
          <w:szCs w:val="24"/>
        </w:rPr>
        <w:t>subordinating and coordinating conjunctions</w:t>
      </w:r>
      <w:r w:rsidR="007A6E85" w:rsidRPr="00E75167">
        <w:rPr>
          <w:rFonts w:ascii="Calibri" w:eastAsiaTheme="minorHAnsi" w:hAnsi="Calibri" w:cs="Calibri"/>
          <w:b/>
          <w:sz w:val="24"/>
          <w:szCs w:val="24"/>
        </w:rPr>
        <w:t xml:space="preserve"> </w:t>
      </w:r>
      <w:r w:rsidR="00E75167" w:rsidRPr="00E75167">
        <w:rPr>
          <w:rFonts w:ascii="Calibri" w:eastAsiaTheme="minorHAnsi" w:hAnsi="Calibri" w:cs="Calibri"/>
          <w:b/>
          <w:sz w:val="24"/>
          <w:szCs w:val="24"/>
        </w:rPr>
        <w:t xml:space="preserve">– Test </w:t>
      </w:r>
      <w:r w:rsidR="00E71E78">
        <w:rPr>
          <w:rFonts w:ascii="Calibri" w:eastAsiaTheme="minorHAnsi" w:hAnsi="Calibri" w:cs="Calibri"/>
          <w:b/>
          <w:sz w:val="24"/>
          <w:szCs w:val="24"/>
        </w:rPr>
        <w:t>3</w:t>
      </w:r>
    </w:p>
    <w:p w14:paraId="04C668B4" w14:textId="48BEFE6F" w:rsidR="004C18B0" w:rsidRDefault="004C18B0" w:rsidP="00FD68C5">
      <w:pPr>
        <w:ind w:firstLine="360"/>
        <w:rPr>
          <w:rFonts w:ascii="Calibri" w:eastAsiaTheme="minorHAnsi" w:hAnsi="Calibri" w:cs="Calibri"/>
          <w:b/>
          <w:sz w:val="24"/>
          <w:szCs w:val="24"/>
        </w:rPr>
      </w:pPr>
      <w:r w:rsidRPr="00E220FA">
        <w:rPr>
          <w:rFonts w:ascii="Calibri" w:eastAsiaTheme="minorHAnsi" w:hAnsi="Calibri" w:cs="Calibri"/>
          <w:b/>
          <w:sz w:val="24"/>
          <w:szCs w:val="24"/>
        </w:rPr>
        <w:t>ANSWERS</w:t>
      </w:r>
    </w:p>
    <w:p w14:paraId="266B2732" w14:textId="77777777" w:rsidR="00551894" w:rsidRPr="00B25D7B" w:rsidRDefault="00551894" w:rsidP="00551894">
      <w:pPr>
        <w:pStyle w:val="ListParagraph"/>
        <w:ind w:left="0"/>
        <w:rPr>
          <w:rFonts w:ascii="Calibri" w:eastAsiaTheme="minorHAnsi" w:hAnsi="Calibri" w:cs="Calibri"/>
          <w:b/>
          <w:sz w:val="24"/>
          <w:szCs w:val="24"/>
        </w:rPr>
      </w:pPr>
    </w:p>
    <w:p w14:paraId="77CB74D7" w14:textId="77777777" w:rsidR="00551894" w:rsidRPr="00250259" w:rsidRDefault="00551894" w:rsidP="00551894">
      <w:pPr>
        <w:pStyle w:val="ListParagraph"/>
        <w:numPr>
          <w:ilvl w:val="0"/>
          <w:numId w:val="15"/>
        </w:numPr>
        <w:spacing w:after="0"/>
        <w:rPr>
          <w:rFonts w:cstheme="minorHAnsi"/>
          <w:color w:val="000000"/>
          <w:kern w:val="24"/>
          <w:sz w:val="24"/>
          <w:szCs w:val="24"/>
        </w:rPr>
      </w:pPr>
      <w:r w:rsidRPr="00250259">
        <w:rPr>
          <w:rFonts w:cstheme="minorHAnsi"/>
          <w:color w:val="000000"/>
          <w:kern w:val="24"/>
          <w:sz w:val="24"/>
          <w:szCs w:val="24"/>
        </w:rPr>
        <w:t xml:space="preserve">Underline the </w:t>
      </w:r>
      <w:r w:rsidRPr="00250259">
        <w:rPr>
          <w:rFonts w:cstheme="minorHAnsi"/>
          <w:b/>
          <w:bCs/>
          <w:color w:val="000000"/>
          <w:kern w:val="24"/>
          <w:sz w:val="24"/>
          <w:szCs w:val="24"/>
        </w:rPr>
        <w:t>subordinating conjunction</w:t>
      </w:r>
      <w:r w:rsidRPr="00250259">
        <w:rPr>
          <w:rFonts w:cstheme="minorHAnsi"/>
          <w:color w:val="000000"/>
          <w:kern w:val="24"/>
          <w:sz w:val="24"/>
          <w:szCs w:val="24"/>
        </w:rPr>
        <w:t xml:space="preserve"> in this sentence.</w:t>
      </w:r>
    </w:p>
    <w:p w14:paraId="534E477A" w14:textId="77777777" w:rsidR="00551894" w:rsidRPr="00250259" w:rsidRDefault="00551894" w:rsidP="00551894">
      <w:pPr>
        <w:spacing w:after="0"/>
        <w:rPr>
          <w:rFonts w:cstheme="minorHAnsi"/>
          <w:color w:val="000000"/>
          <w:kern w:val="24"/>
          <w:sz w:val="24"/>
          <w:szCs w:val="24"/>
        </w:rPr>
      </w:pPr>
    </w:p>
    <w:p w14:paraId="7D18F865" w14:textId="5158D12A" w:rsidR="00551894" w:rsidRPr="00250259" w:rsidRDefault="00551894" w:rsidP="00551894">
      <w:pPr>
        <w:spacing w:after="0"/>
        <w:ind w:left="360"/>
        <w:rPr>
          <w:rFonts w:cstheme="minorHAnsi"/>
          <w:color w:val="000000"/>
          <w:kern w:val="24"/>
          <w:sz w:val="24"/>
          <w:szCs w:val="24"/>
        </w:rPr>
      </w:pPr>
      <w:r w:rsidRPr="00250259">
        <w:rPr>
          <w:rFonts w:cstheme="minorHAnsi"/>
          <w:color w:val="000000"/>
          <w:kern w:val="24"/>
          <w:sz w:val="24"/>
          <w:szCs w:val="24"/>
        </w:rPr>
        <w:t xml:space="preserve">The children thought they should hide in the shelter, </w:t>
      </w:r>
      <w:r w:rsidRPr="00250259">
        <w:rPr>
          <w:rFonts w:cstheme="minorHAnsi"/>
          <w:color w:val="000000"/>
          <w:kern w:val="24"/>
          <w:sz w:val="24"/>
          <w:szCs w:val="24"/>
          <w:u w:val="single"/>
        </w:rPr>
        <w:t>whereas</w:t>
      </w:r>
      <w:r w:rsidRPr="00250259">
        <w:rPr>
          <w:rFonts w:cstheme="minorHAnsi"/>
          <w:color w:val="000000"/>
          <w:kern w:val="24"/>
          <w:sz w:val="24"/>
          <w:szCs w:val="24"/>
        </w:rPr>
        <w:t xml:space="preserve"> the adults thought it would still be safe in the house.</w:t>
      </w:r>
    </w:p>
    <w:p w14:paraId="575D1AF1" w14:textId="77777777" w:rsidR="00250259" w:rsidRPr="004074D5" w:rsidRDefault="00250259" w:rsidP="00551894">
      <w:pPr>
        <w:spacing w:after="0"/>
        <w:ind w:left="360"/>
        <w:rPr>
          <w:rFonts w:cstheme="minorHAnsi"/>
          <w:color w:val="000000"/>
          <w:kern w:val="24"/>
        </w:rPr>
      </w:pPr>
    </w:p>
    <w:p w14:paraId="41FE3C2B" w14:textId="77777777" w:rsidR="00551894" w:rsidRPr="004074D5" w:rsidRDefault="00551894" w:rsidP="00551894">
      <w:pPr>
        <w:spacing w:after="0"/>
        <w:rPr>
          <w:rFonts w:cstheme="minorHAnsi"/>
          <w:color w:val="000000"/>
          <w:kern w:val="24"/>
        </w:rPr>
      </w:pPr>
    </w:p>
    <w:p w14:paraId="515712AA" w14:textId="040F2EAD" w:rsidR="00551894" w:rsidRPr="004074D5" w:rsidRDefault="00551894" w:rsidP="00551894">
      <w:pPr>
        <w:pStyle w:val="ListParagraph"/>
        <w:numPr>
          <w:ilvl w:val="0"/>
          <w:numId w:val="15"/>
        </w:numPr>
        <w:rPr>
          <w:rFonts w:eastAsiaTheme="minorHAnsi" w:cstheme="minorHAnsi"/>
          <w:sz w:val="24"/>
          <w:szCs w:val="24"/>
        </w:rPr>
      </w:pPr>
      <w:r w:rsidRPr="004074D5">
        <w:rPr>
          <w:rFonts w:eastAsiaTheme="minorHAnsi" w:cstheme="minorHAnsi"/>
          <w:sz w:val="24"/>
          <w:szCs w:val="24"/>
        </w:rPr>
        <w:t>Insert one comma in the correct place in the sentence below</w:t>
      </w:r>
      <w:r>
        <w:rPr>
          <w:rFonts w:eastAsiaTheme="minorHAnsi" w:cstheme="minorHAnsi"/>
          <w:sz w:val="24"/>
          <w:szCs w:val="24"/>
        </w:rPr>
        <w:t>.</w:t>
      </w:r>
    </w:p>
    <w:p w14:paraId="1473E3D2" w14:textId="77777777" w:rsidR="00551894" w:rsidRPr="004074D5" w:rsidRDefault="00551894" w:rsidP="00551894">
      <w:pPr>
        <w:pStyle w:val="ListParagraph"/>
        <w:spacing w:after="0"/>
        <w:ind w:left="360"/>
        <w:rPr>
          <w:rFonts w:cstheme="minorHAnsi"/>
          <w:color w:val="000000"/>
          <w:kern w:val="24"/>
        </w:rPr>
      </w:pPr>
    </w:p>
    <w:p w14:paraId="3CF79D85" w14:textId="482B79D6" w:rsidR="00551894" w:rsidRPr="004074D5" w:rsidRDefault="00551894" w:rsidP="00551894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kern w:val="24"/>
        </w:rPr>
      </w:pPr>
      <w:r w:rsidRPr="004074D5">
        <w:rPr>
          <w:rFonts w:asciiTheme="minorHAnsi" w:hAnsiTheme="minorHAnsi" w:cstheme="minorHAnsi"/>
          <w:color w:val="000000"/>
          <w:kern w:val="24"/>
        </w:rPr>
        <w:t>Every time there is a full moon</w:t>
      </w:r>
      <w:r>
        <w:rPr>
          <w:rFonts w:asciiTheme="minorHAnsi" w:hAnsiTheme="minorHAnsi" w:cstheme="minorHAnsi"/>
          <w:color w:val="000000"/>
          <w:kern w:val="24"/>
        </w:rPr>
        <w:t>,</w:t>
      </w:r>
      <w:r w:rsidRPr="004074D5">
        <w:rPr>
          <w:rFonts w:asciiTheme="minorHAnsi" w:hAnsiTheme="minorHAnsi" w:cstheme="minorHAnsi"/>
          <w:color w:val="000000"/>
          <w:kern w:val="24"/>
        </w:rPr>
        <w:t xml:space="preserve"> our dog chases his tail </w:t>
      </w:r>
      <w:r>
        <w:rPr>
          <w:rFonts w:asciiTheme="minorHAnsi" w:hAnsiTheme="minorHAnsi" w:cstheme="minorHAnsi"/>
          <w:color w:val="000000"/>
          <w:kern w:val="24"/>
        </w:rPr>
        <w:t xml:space="preserve">all </w:t>
      </w:r>
      <w:r w:rsidRPr="004074D5">
        <w:rPr>
          <w:rFonts w:asciiTheme="minorHAnsi" w:hAnsiTheme="minorHAnsi" w:cstheme="minorHAnsi"/>
          <w:color w:val="000000"/>
          <w:kern w:val="24"/>
        </w:rPr>
        <w:t>around the living room and howls.</w:t>
      </w:r>
    </w:p>
    <w:p w14:paraId="0262D3EF" w14:textId="77777777" w:rsidR="00551894" w:rsidRPr="004074D5" w:rsidRDefault="00551894" w:rsidP="00551894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kern w:val="24"/>
        </w:rPr>
      </w:pPr>
    </w:p>
    <w:p w14:paraId="2469186C" w14:textId="77777777" w:rsidR="00551894" w:rsidRPr="004074D5" w:rsidRDefault="00551894" w:rsidP="00551894">
      <w:pPr>
        <w:pStyle w:val="ListParagraph"/>
        <w:ind w:left="360"/>
        <w:jc w:val="both"/>
        <w:rPr>
          <w:rFonts w:eastAsiaTheme="minorHAnsi" w:cstheme="minorHAnsi"/>
          <w:sz w:val="24"/>
          <w:szCs w:val="24"/>
        </w:rPr>
      </w:pPr>
    </w:p>
    <w:p w14:paraId="46D9C14E" w14:textId="65136A1A" w:rsidR="00551894" w:rsidRPr="00551894" w:rsidRDefault="00551894" w:rsidP="00551894">
      <w:pPr>
        <w:pStyle w:val="ListParagraph"/>
        <w:numPr>
          <w:ilvl w:val="0"/>
          <w:numId w:val="15"/>
        </w:numPr>
        <w:spacing w:after="0"/>
        <w:jc w:val="both"/>
        <w:rPr>
          <w:rFonts w:ascii="Calibri" w:eastAsiaTheme="minorHAnsi" w:hAnsi="Calibri" w:cs="Calibri"/>
          <w:b/>
          <w:sz w:val="24"/>
          <w:szCs w:val="24"/>
        </w:rPr>
      </w:pPr>
      <w:r w:rsidRPr="004074D5">
        <w:rPr>
          <w:rFonts w:ascii="Calibri" w:eastAsiaTheme="minorHAnsi" w:hAnsi="Calibri" w:cs="Calibri"/>
          <w:bCs/>
          <w:sz w:val="24"/>
          <w:szCs w:val="24"/>
        </w:rPr>
        <w:t xml:space="preserve">Rewrite each pair of sentences as a new sentence joined by different </w:t>
      </w:r>
      <w:r>
        <w:rPr>
          <w:rFonts w:ascii="Calibri" w:eastAsiaTheme="minorHAnsi" w:hAnsi="Calibri" w:cs="Calibri"/>
          <w:b/>
          <w:sz w:val="24"/>
          <w:szCs w:val="24"/>
        </w:rPr>
        <w:t>subordinating</w:t>
      </w:r>
      <w:r w:rsidRPr="004074D5">
        <w:rPr>
          <w:rFonts w:ascii="Calibri" w:eastAsiaTheme="minorHAnsi" w:hAnsi="Calibri" w:cs="Calibri"/>
          <w:b/>
          <w:sz w:val="24"/>
          <w:szCs w:val="24"/>
        </w:rPr>
        <w:t xml:space="preserve"> conjunctions</w:t>
      </w:r>
      <w:r>
        <w:rPr>
          <w:rFonts w:ascii="Calibri" w:eastAsiaTheme="minorHAnsi" w:hAnsi="Calibri" w:cs="Calibri"/>
          <w:b/>
          <w:sz w:val="24"/>
          <w:szCs w:val="24"/>
        </w:rPr>
        <w:t xml:space="preserve"> </w:t>
      </w:r>
      <w:r>
        <w:rPr>
          <w:rFonts w:ascii="Calibri" w:eastAsiaTheme="minorHAnsi" w:hAnsi="Calibri" w:cs="Calibri"/>
          <w:bCs/>
          <w:sz w:val="24"/>
          <w:szCs w:val="24"/>
        </w:rPr>
        <w:t>in the middle of the sentence.</w:t>
      </w:r>
    </w:p>
    <w:p w14:paraId="34DA5C7C" w14:textId="77777777" w:rsidR="00551894" w:rsidRPr="00551894" w:rsidRDefault="00551894" w:rsidP="00551894">
      <w:pPr>
        <w:pStyle w:val="ListParagraph"/>
        <w:spacing w:after="0"/>
        <w:ind w:left="360"/>
        <w:jc w:val="both"/>
        <w:rPr>
          <w:rFonts w:ascii="Calibri" w:eastAsiaTheme="minorHAnsi" w:hAnsi="Calibri" w:cs="Calibri"/>
          <w:b/>
          <w:sz w:val="24"/>
          <w:szCs w:val="24"/>
        </w:rPr>
      </w:pPr>
    </w:p>
    <w:p w14:paraId="01C63DB1" w14:textId="73BBA8E2" w:rsidR="00551894" w:rsidRDefault="00551894" w:rsidP="00551894">
      <w:pPr>
        <w:rPr>
          <w:rFonts w:ascii="Calibri" w:eastAsiaTheme="minorHAnsi" w:hAnsi="Calibri" w:cs="Calibri"/>
          <w:bCs/>
          <w:sz w:val="24"/>
          <w:szCs w:val="24"/>
        </w:rPr>
      </w:pPr>
      <w:r w:rsidRPr="004074D5">
        <w:rPr>
          <w:rFonts w:ascii="Calibri" w:eastAsiaTheme="minorHAnsi" w:hAnsi="Calibri" w:cs="Calibri"/>
          <w:bCs/>
          <w:sz w:val="24"/>
          <w:szCs w:val="24"/>
        </w:rPr>
        <w:t xml:space="preserve">   </w:t>
      </w:r>
      <w:r>
        <w:rPr>
          <w:rFonts w:ascii="Calibri" w:eastAsiaTheme="minorHAnsi" w:hAnsi="Calibri" w:cs="Calibri"/>
          <w:bCs/>
          <w:sz w:val="24"/>
          <w:szCs w:val="24"/>
        </w:rPr>
        <w:t xml:space="preserve">  The unicorn pawed at the ground </w:t>
      </w:r>
      <w:r>
        <w:rPr>
          <w:rFonts w:ascii="Calibri" w:eastAsiaTheme="minorHAnsi" w:hAnsi="Calibri" w:cs="Calibri"/>
          <w:bCs/>
          <w:sz w:val="24"/>
          <w:szCs w:val="24"/>
          <w:u w:val="single"/>
        </w:rPr>
        <w:t>as</w:t>
      </w:r>
      <w:r>
        <w:rPr>
          <w:rFonts w:ascii="Calibri" w:eastAsiaTheme="minorHAnsi" w:hAnsi="Calibri" w:cs="Calibri"/>
          <w:bCs/>
          <w:sz w:val="24"/>
          <w:szCs w:val="24"/>
        </w:rPr>
        <w:t xml:space="preserve"> / </w:t>
      </w:r>
      <w:r>
        <w:rPr>
          <w:rFonts w:ascii="Calibri" w:eastAsiaTheme="minorHAnsi" w:hAnsi="Calibri" w:cs="Calibri"/>
          <w:bCs/>
          <w:sz w:val="24"/>
          <w:szCs w:val="24"/>
          <w:u w:val="single"/>
        </w:rPr>
        <w:t>because</w:t>
      </w:r>
      <w:r>
        <w:rPr>
          <w:rFonts w:ascii="Calibri" w:eastAsiaTheme="minorHAnsi" w:hAnsi="Calibri" w:cs="Calibri"/>
          <w:bCs/>
          <w:sz w:val="24"/>
          <w:szCs w:val="24"/>
        </w:rPr>
        <w:t xml:space="preserve"> it sensed the wolf approaching.</w:t>
      </w:r>
    </w:p>
    <w:p w14:paraId="7D653780" w14:textId="77777777" w:rsidR="00551894" w:rsidRDefault="00551894" w:rsidP="00551894">
      <w:pPr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sz w:val="24"/>
          <w:szCs w:val="24"/>
        </w:rPr>
        <w:t xml:space="preserve">     Amy packed her school bag the night before </w:t>
      </w:r>
      <w:r w:rsidRPr="00551894">
        <w:rPr>
          <w:rFonts w:ascii="Calibri" w:eastAsiaTheme="minorHAnsi" w:hAnsi="Calibri" w:cs="Calibri"/>
          <w:bCs/>
          <w:sz w:val="24"/>
          <w:szCs w:val="24"/>
          <w:u w:val="single"/>
        </w:rPr>
        <w:t>because</w:t>
      </w:r>
      <w:r>
        <w:rPr>
          <w:rFonts w:ascii="Calibri" w:eastAsiaTheme="minorHAnsi" w:hAnsi="Calibri" w:cs="Calibri"/>
          <w:bCs/>
          <w:sz w:val="24"/>
          <w:szCs w:val="24"/>
        </w:rPr>
        <w:t xml:space="preserve"> / </w:t>
      </w:r>
      <w:r w:rsidRPr="00551894">
        <w:rPr>
          <w:rFonts w:ascii="Calibri" w:eastAsiaTheme="minorHAnsi" w:hAnsi="Calibri" w:cs="Calibri"/>
          <w:bCs/>
          <w:sz w:val="24"/>
          <w:szCs w:val="24"/>
          <w:u w:val="single"/>
        </w:rPr>
        <w:t>as</w:t>
      </w:r>
      <w:r>
        <w:rPr>
          <w:rFonts w:ascii="Calibri" w:eastAsiaTheme="minorHAnsi" w:hAnsi="Calibri" w:cs="Calibri"/>
          <w:bCs/>
          <w:sz w:val="24"/>
          <w:szCs w:val="24"/>
        </w:rPr>
        <w:t xml:space="preserve"> / </w:t>
      </w:r>
      <w:r w:rsidRPr="00551894">
        <w:rPr>
          <w:rFonts w:ascii="Calibri" w:eastAsiaTheme="minorHAnsi" w:hAnsi="Calibri" w:cs="Calibri"/>
          <w:bCs/>
          <w:sz w:val="24"/>
          <w:szCs w:val="24"/>
          <w:u w:val="single"/>
        </w:rPr>
        <w:t>since</w:t>
      </w:r>
      <w:r>
        <w:rPr>
          <w:rFonts w:ascii="Calibri" w:eastAsiaTheme="minorHAnsi" w:hAnsi="Calibri" w:cs="Calibri"/>
          <w:bCs/>
          <w:sz w:val="24"/>
          <w:szCs w:val="24"/>
        </w:rPr>
        <w:t xml:space="preserve"> / </w:t>
      </w:r>
      <w:r w:rsidRPr="00551894">
        <w:rPr>
          <w:rFonts w:ascii="Calibri" w:eastAsiaTheme="minorHAnsi" w:hAnsi="Calibri" w:cs="Calibri"/>
          <w:bCs/>
          <w:sz w:val="24"/>
          <w:szCs w:val="24"/>
          <w:u w:val="single"/>
        </w:rPr>
        <w:t>just in case</w:t>
      </w:r>
      <w:r>
        <w:rPr>
          <w:rFonts w:ascii="Calibri" w:eastAsiaTheme="minorHAnsi" w:hAnsi="Calibri" w:cs="Calibri"/>
          <w:bCs/>
          <w:sz w:val="24"/>
          <w:szCs w:val="24"/>
        </w:rPr>
        <w:t xml:space="preserve"> s</w:t>
      </w:r>
      <w:r w:rsidRPr="00551894">
        <w:rPr>
          <w:rFonts w:ascii="Calibri" w:eastAsiaTheme="minorHAnsi" w:hAnsi="Calibri" w:cs="Calibri"/>
          <w:bCs/>
          <w:sz w:val="24"/>
          <w:szCs w:val="24"/>
        </w:rPr>
        <w:t>he</w:t>
      </w:r>
      <w:r>
        <w:rPr>
          <w:rFonts w:ascii="Calibri" w:eastAsiaTheme="minorHAnsi" w:hAnsi="Calibri" w:cs="Calibri"/>
          <w:bCs/>
          <w:sz w:val="24"/>
          <w:szCs w:val="24"/>
        </w:rPr>
        <w:t xml:space="preserve"> might </w:t>
      </w:r>
    </w:p>
    <w:p w14:paraId="0FED3238" w14:textId="045B1586" w:rsidR="00551894" w:rsidRPr="004074D5" w:rsidRDefault="00551894" w:rsidP="00551894">
      <w:pPr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sz w:val="24"/>
          <w:szCs w:val="24"/>
        </w:rPr>
        <w:t xml:space="preserve">     be too rushed in the morning. </w:t>
      </w:r>
    </w:p>
    <w:p w14:paraId="79DE140C" w14:textId="20F66C25" w:rsidR="00551894" w:rsidRDefault="00551894" w:rsidP="00551894">
      <w:pPr>
        <w:rPr>
          <w:rFonts w:ascii="Calibri" w:eastAsiaTheme="minorHAnsi" w:hAnsi="Calibri" w:cs="Calibri"/>
          <w:bCs/>
          <w:sz w:val="24"/>
          <w:szCs w:val="24"/>
        </w:rPr>
      </w:pPr>
      <w:r w:rsidRPr="004074D5">
        <w:rPr>
          <w:rFonts w:ascii="Calibri" w:eastAsiaTheme="minorHAnsi" w:hAnsi="Calibri" w:cs="Calibri"/>
          <w:bCs/>
          <w:sz w:val="24"/>
          <w:szCs w:val="24"/>
        </w:rPr>
        <w:t xml:space="preserve">     </w:t>
      </w:r>
      <w:r>
        <w:rPr>
          <w:rFonts w:ascii="Calibri" w:eastAsiaTheme="minorHAnsi" w:hAnsi="Calibri" w:cs="Calibri"/>
          <w:bCs/>
          <w:sz w:val="24"/>
          <w:szCs w:val="24"/>
        </w:rPr>
        <w:t xml:space="preserve">Slowly counting our breaths can be calming </w:t>
      </w:r>
      <w:r>
        <w:rPr>
          <w:rFonts w:ascii="Calibri" w:eastAsiaTheme="minorHAnsi" w:hAnsi="Calibri" w:cs="Calibri"/>
          <w:bCs/>
          <w:sz w:val="24"/>
          <w:szCs w:val="24"/>
          <w:u w:val="single"/>
        </w:rPr>
        <w:t>since</w:t>
      </w:r>
      <w:r>
        <w:rPr>
          <w:rFonts w:ascii="Calibri" w:eastAsiaTheme="minorHAnsi" w:hAnsi="Calibri" w:cs="Calibri"/>
          <w:bCs/>
          <w:sz w:val="24"/>
          <w:szCs w:val="24"/>
        </w:rPr>
        <w:t xml:space="preserve"> / </w:t>
      </w:r>
      <w:r>
        <w:rPr>
          <w:rFonts w:ascii="Calibri" w:eastAsiaTheme="minorHAnsi" w:hAnsi="Calibri" w:cs="Calibri"/>
          <w:bCs/>
          <w:sz w:val="24"/>
          <w:szCs w:val="24"/>
          <w:u w:val="single"/>
        </w:rPr>
        <w:t>because</w:t>
      </w:r>
      <w:r>
        <w:rPr>
          <w:rFonts w:ascii="Calibri" w:eastAsiaTheme="minorHAnsi" w:hAnsi="Calibri" w:cs="Calibri"/>
          <w:bCs/>
          <w:sz w:val="24"/>
          <w:szCs w:val="24"/>
        </w:rPr>
        <w:t xml:space="preserve"> / </w:t>
      </w:r>
      <w:r>
        <w:rPr>
          <w:rFonts w:ascii="Calibri" w:eastAsiaTheme="minorHAnsi" w:hAnsi="Calibri" w:cs="Calibri"/>
          <w:bCs/>
          <w:sz w:val="24"/>
          <w:szCs w:val="24"/>
          <w:u w:val="single"/>
        </w:rPr>
        <w:t>as</w:t>
      </w:r>
      <w:r>
        <w:rPr>
          <w:rFonts w:ascii="Calibri" w:eastAsiaTheme="minorHAnsi" w:hAnsi="Calibri" w:cs="Calibri"/>
          <w:bCs/>
          <w:sz w:val="24"/>
          <w:szCs w:val="24"/>
        </w:rPr>
        <w:t xml:space="preserve"> / I do </w:t>
      </w:r>
    </w:p>
    <w:p w14:paraId="01741ACF" w14:textId="53116094" w:rsidR="00551894" w:rsidRPr="004074D5" w:rsidRDefault="00551894" w:rsidP="00551894">
      <w:pPr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sz w:val="24"/>
          <w:szCs w:val="24"/>
        </w:rPr>
        <w:t xml:space="preserve">     that and it works every time.</w:t>
      </w:r>
      <w:bookmarkStart w:id="11" w:name="_GoBack"/>
      <w:bookmarkEnd w:id="11"/>
    </w:p>
    <w:p w14:paraId="5E35267A" w14:textId="77777777" w:rsidR="00551894" w:rsidRDefault="00551894" w:rsidP="00551894">
      <w:pPr>
        <w:rPr>
          <w:rFonts w:ascii="Calibri" w:eastAsiaTheme="minorHAnsi" w:hAnsi="Calibri" w:cs="Calibri"/>
          <w:b/>
          <w:sz w:val="24"/>
          <w:szCs w:val="24"/>
        </w:rPr>
      </w:pPr>
    </w:p>
    <w:p w14:paraId="3A26BA3E" w14:textId="5EFFF7A2" w:rsidR="00362403" w:rsidRDefault="00362403" w:rsidP="00362403">
      <w:pPr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sz w:val="24"/>
          <w:szCs w:val="24"/>
        </w:rPr>
        <w:t xml:space="preserve">     </w:t>
      </w:r>
    </w:p>
    <w:p w14:paraId="10BFA573" w14:textId="3B1235BB" w:rsidR="004170F7" w:rsidRPr="00362403" w:rsidRDefault="004170F7" w:rsidP="00362403">
      <w:pPr>
        <w:spacing w:after="0"/>
        <w:rPr>
          <w:rFonts w:ascii="Calibri" w:eastAsiaTheme="minorHAnsi" w:hAnsi="Calibri" w:cs="Calibri"/>
          <w:bCs/>
          <w:sz w:val="24"/>
          <w:szCs w:val="24"/>
        </w:rPr>
      </w:pPr>
    </w:p>
    <w:sectPr w:rsidR="004170F7" w:rsidRPr="00362403" w:rsidSect="003B73C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F99ED" w14:textId="77777777" w:rsidR="00B4436A" w:rsidRDefault="00B4436A" w:rsidP="008839D7">
      <w:pPr>
        <w:spacing w:after="0" w:line="240" w:lineRule="auto"/>
      </w:pPr>
      <w:r>
        <w:separator/>
      </w:r>
    </w:p>
  </w:endnote>
  <w:endnote w:type="continuationSeparator" w:id="0">
    <w:p w14:paraId="61A9E5AB" w14:textId="77777777" w:rsidR="00B4436A" w:rsidRDefault="00B4436A" w:rsidP="0088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EACC8" w14:textId="77777777" w:rsidR="00B4436A" w:rsidRDefault="00B4436A" w:rsidP="008839D7">
      <w:pPr>
        <w:spacing w:after="0" w:line="240" w:lineRule="auto"/>
      </w:pPr>
      <w:r>
        <w:separator/>
      </w:r>
    </w:p>
  </w:footnote>
  <w:footnote w:type="continuationSeparator" w:id="0">
    <w:p w14:paraId="03F42AD9" w14:textId="77777777" w:rsidR="00B4436A" w:rsidRDefault="00B4436A" w:rsidP="0088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D3CDE" w14:textId="77777777" w:rsidR="00080180" w:rsidRDefault="00162165">
    <w:pPr>
      <w:pStyle w:val="Header"/>
    </w:pP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5DC791AC" wp14:editId="183FDC6F">
          <wp:simplePos x="0" y="0"/>
          <wp:positionH relativeFrom="column">
            <wp:posOffset>5534025</wp:posOffset>
          </wp:positionH>
          <wp:positionV relativeFrom="paragraph">
            <wp:posOffset>-274018</wp:posOffset>
          </wp:positionV>
          <wp:extent cx="951214" cy="636936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Work-Lara:Desktop:Screen Shot 2015-04-27 at 15.33.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1214" cy="636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ve="http://schemas.openxmlformats.org/markup-compatibility/2006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60288" behindDoc="0" locked="0" layoutInCell="1" allowOverlap="1" wp14:anchorId="5B5172CE" wp14:editId="5EAE2F43">
          <wp:simplePos x="0" y="0"/>
          <wp:positionH relativeFrom="column">
            <wp:posOffset>-862965</wp:posOffset>
          </wp:positionH>
          <wp:positionV relativeFrom="paragraph">
            <wp:posOffset>-455295</wp:posOffset>
          </wp:positionV>
          <wp:extent cx="1003935" cy="1442720"/>
          <wp:effectExtent l="0" t="0" r="12065" b="508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XL PRIMARY English Logo 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144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D6024"/>
    <w:multiLevelType w:val="hybridMultilevel"/>
    <w:tmpl w:val="D1DA57C8"/>
    <w:lvl w:ilvl="0" w:tplc="C22220C4">
      <w:start w:val="1"/>
      <w:numFmt w:val="decimal"/>
      <w:lvlText w:val="%1."/>
      <w:lvlJc w:val="left"/>
      <w:pPr>
        <w:ind w:left="433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5050" w:hanging="360"/>
      </w:pPr>
    </w:lvl>
    <w:lvl w:ilvl="2" w:tplc="0809001B">
      <w:start w:val="1"/>
      <w:numFmt w:val="lowerRoman"/>
      <w:lvlText w:val="%3."/>
      <w:lvlJc w:val="right"/>
      <w:pPr>
        <w:ind w:left="5770" w:hanging="180"/>
      </w:pPr>
    </w:lvl>
    <w:lvl w:ilvl="3" w:tplc="0809000F">
      <w:start w:val="1"/>
      <w:numFmt w:val="decimal"/>
      <w:lvlText w:val="%4."/>
      <w:lvlJc w:val="left"/>
      <w:pPr>
        <w:ind w:left="6490" w:hanging="360"/>
      </w:pPr>
    </w:lvl>
    <w:lvl w:ilvl="4" w:tplc="08090019">
      <w:start w:val="1"/>
      <w:numFmt w:val="lowerLetter"/>
      <w:lvlText w:val="%5."/>
      <w:lvlJc w:val="left"/>
      <w:pPr>
        <w:ind w:left="7210" w:hanging="360"/>
      </w:pPr>
    </w:lvl>
    <w:lvl w:ilvl="5" w:tplc="0809001B">
      <w:start w:val="1"/>
      <w:numFmt w:val="lowerRoman"/>
      <w:lvlText w:val="%6."/>
      <w:lvlJc w:val="right"/>
      <w:pPr>
        <w:ind w:left="7930" w:hanging="180"/>
      </w:pPr>
    </w:lvl>
    <w:lvl w:ilvl="6" w:tplc="0809000F">
      <w:start w:val="1"/>
      <w:numFmt w:val="decimal"/>
      <w:lvlText w:val="%7."/>
      <w:lvlJc w:val="left"/>
      <w:pPr>
        <w:ind w:left="8650" w:hanging="360"/>
      </w:pPr>
    </w:lvl>
    <w:lvl w:ilvl="7" w:tplc="08090019">
      <w:start w:val="1"/>
      <w:numFmt w:val="lowerLetter"/>
      <w:lvlText w:val="%8."/>
      <w:lvlJc w:val="left"/>
      <w:pPr>
        <w:ind w:left="9370" w:hanging="360"/>
      </w:pPr>
    </w:lvl>
    <w:lvl w:ilvl="8" w:tplc="0809001B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1E4E56EF"/>
    <w:multiLevelType w:val="hybridMultilevel"/>
    <w:tmpl w:val="898A1ED6"/>
    <w:lvl w:ilvl="0" w:tplc="C22220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F62940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7218C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644AD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126C0"/>
    <w:multiLevelType w:val="hybridMultilevel"/>
    <w:tmpl w:val="3620F018"/>
    <w:lvl w:ilvl="0" w:tplc="C22220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8F40DD"/>
    <w:multiLevelType w:val="hybridMultilevel"/>
    <w:tmpl w:val="2046A998"/>
    <w:lvl w:ilvl="0" w:tplc="C22220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3E5749"/>
    <w:multiLevelType w:val="hybridMultilevel"/>
    <w:tmpl w:val="3620F018"/>
    <w:lvl w:ilvl="0" w:tplc="C22220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2D786B"/>
    <w:multiLevelType w:val="hybridMultilevel"/>
    <w:tmpl w:val="898A1ED6"/>
    <w:lvl w:ilvl="0" w:tplc="C22220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E54068"/>
    <w:multiLevelType w:val="hybridMultilevel"/>
    <w:tmpl w:val="3620F018"/>
    <w:lvl w:ilvl="0" w:tplc="C22220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F01290"/>
    <w:multiLevelType w:val="hybridMultilevel"/>
    <w:tmpl w:val="5D0AB442"/>
    <w:lvl w:ilvl="0" w:tplc="C22220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051D18"/>
    <w:multiLevelType w:val="hybridMultilevel"/>
    <w:tmpl w:val="05480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D0E89"/>
    <w:multiLevelType w:val="hybridMultilevel"/>
    <w:tmpl w:val="B866C4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B309E7"/>
    <w:multiLevelType w:val="hybridMultilevel"/>
    <w:tmpl w:val="3620F018"/>
    <w:lvl w:ilvl="0" w:tplc="C22220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1"/>
  </w:num>
  <w:num w:numId="7">
    <w:abstractNumId w:val="12"/>
  </w:num>
  <w:num w:numId="8">
    <w:abstractNumId w:val="0"/>
  </w:num>
  <w:num w:numId="9">
    <w:abstractNumId w:val="10"/>
  </w:num>
  <w:num w:numId="10">
    <w:abstractNumId w:val="6"/>
  </w:num>
  <w:num w:numId="11">
    <w:abstractNumId w:val="8"/>
  </w:num>
  <w:num w:numId="12">
    <w:abstractNumId w:val="1"/>
  </w:num>
  <w:num w:numId="13">
    <w:abstractNumId w:val="9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9D7"/>
    <w:rsid w:val="000113E9"/>
    <w:rsid w:val="00035F0A"/>
    <w:rsid w:val="000373B2"/>
    <w:rsid w:val="000737FF"/>
    <w:rsid w:val="00080180"/>
    <w:rsid w:val="000A5D5A"/>
    <w:rsid w:val="000B3936"/>
    <w:rsid w:val="000B3F29"/>
    <w:rsid w:val="000C5D8D"/>
    <w:rsid w:val="000F15BF"/>
    <w:rsid w:val="00162165"/>
    <w:rsid w:val="001746EC"/>
    <w:rsid w:val="00182614"/>
    <w:rsid w:val="001A37C7"/>
    <w:rsid w:val="001B0AE7"/>
    <w:rsid w:val="001B6F59"/>
    <w:rsid w:val="001C1935"/>
    <w:rsid w:val="0020233A"/>
    <w:rsid w:val="00250259"/>
    <w:rsid w:val="0027397D"/>
    <w:rsid w:val="002771D7"/>
    <w:rsid w:val="002D0086"/>
    <w:rsid w:val="002D46BA"/>
    <w:rsid w:val="002D5C64"/>
    <w:rsid w:val="00300877"/>
    <w:rsid w:val="003069F8"/>
    <w:rsid w:val="0031710C"/>
    <w:rsid w:val="00317442"/>
    <w:rsid w:val="003242AA"/>
    <w:rsid w:val="00327409"/>
    <w:rsid w:val="00351140"/>
    <w:rsid w:val="00362403"/>
    <w:rsid w:val="00371C36"/>
    <w:rsid w:val="003912CE"/>
    <w:rsid w:val="003B73C3"/>
    <w:rsid w:val="003F257F"/>
    <w:rsid w:val="004074D5"/>
    <w:rsid w:val="004170F7"/>
    <w:rsid w:val="00437970"/>
    <w:rsid w:val="00447094"/>
    <w:rsid w:val="004A6962"/>
    <w:rsid w:val="004C18B0"/>
    <w:rsid w:val="00526B67"/>
    <w:rsid w:val="0053480B"/>
    <w:rsid w:val="005453FA"/>
    <w:rsid w:val="00551894"/>
    <w:rsid w:val="005A6132"/>
    <w:rsid w:val="005B62D1"/>
    <w:rsid w:val="005C53B4"/>
    <w:rsid w:val="005E2307"/>
    <w:rsid w:val="005F702E"/>
    <w:rsid w:val="00623BFD"/>
    <w:rsid w:val="0064232B"/>
    <w:rsid w:val="00652A06"/>
    <w:rsid w:val="0066424B"/>
    <w:rsid w:val="0068643D"/>
    <w:rsid w:val="00687A00"/>
    <w:rsid w:val="006E0C02"/>
    <w:rsid w:val="006E70FA"/>
    <w:rsid w:val="006E7AAA"/>
    <w:rsid w:val="006E7D6E"/>
    <w:rsid w:val="007032F3"/>
    <w:rsid w:val="00732BBF"/>
    <w:rsid w:val="00744764"/>
    <w:rsid w:val="00795467"/>
    <w:rsid w:val="007A6E85"/>
    <w:rsid w:val="007E4A35"/>
    <w:rsid w:val="007E6C76"/>
    <w:rsid w:val="007F7C70"/>
    <w:rsid w:val="00804E01"/>
    <w:rsid w:val="00811E29"/>
    <w:rsid w:val="0082576E"/>
    <w:rsid w:val="00874806"/>
    <w:rsid w:val="008839D7"/>
    <w:rsid w:val="0089768A"/>
    <w:rsid w:val="008B583C"/>
    <w:rsid w:val="008C1877"/>
    <w:rsid w:val="008F1E7A"/>
    <w:rsid w:val="00935F03"/>
    <w:rsid w:val="00943246"/>
    <w:rsid w:val="00974509"/>
    <w:rsid w:val="009A45EE"/>
    <w:rsid w:val="009C6FA9"/>
    <w:rsid w:val="009E7F28"/>
    <w:rsid w:val="00A032A0"/>
    <w:rsid w:val="00A1461D"/>
    <w:rsid w:val="00A558CE"/>
    <w:rsid w:val="00AA0DD5"/>
    <w:rsid w:val="00B25D7B"/>
    <w:rsid w:val="00B31B26"/>
    <w:rsid w:val="00B4436A"/>
    <w:rsid w:val="00B468EE"/>
    <w:rsid w:val="00B70AFC"/>
    <w:rsid w:val="00B7634A"/>
    <w:rsid w:val="00BA54EB"/>
    <w:rsid w:val="00BB342E"/>
    <w:rsid w:val="00BD0778"/>
    <w:rsid w:val="00BD49C9"/>
    <w:rsid w:val="00BE50A3"/>
    <w:rsid w:val="00C14A98"/>
    <w:rsid w:val="00C3039A"/>
    <w:rsid w:val="00C30BE9"/>
    <w:rsid w:val="00C374ED"/>
    <w:rsid w:val="00CA7EA5"/>
    <w:rsid w:val="00CB66E0"/>
    <w:rsid w:val="00CE3D32"/>
    <w:rsid w:val="00D40D47"/>
    <w:rsid w:val="00D550A2"/>
    <w:rsid w:val="00DB087E"/>
    <w:rsid w:val="00DE1710"/>
    <w:rsid w:val="00E178C1"/>
    <w:rsid w:val="00E220FA"/>
    <w:rsid w:val="00E64925"/>
    <w:rsid w:val="00E71E78"/>
    <w:rsid w:val="00E74384"/>
    <w:rsid w:val="00E75167"/>
    <w:rsid w:val="00E767AE"/>
    <w:rsid w:val="00EE42BB"/>
    <w:rsid w:val="00F52781"/>
    <w:rsid w:val="00F61CFD"/>
    <w:rsid w:val="00F76EA4"/>
    <w:rsid w:val="00FA7CD9"/>
    <w:rsid w:val="00FB2393"/>
    <w:rsid w:val="00FC1C19"/>
    <w:rsid w:val="00FD68C5"/>
    <w:rsid w:val="00FE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73736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39D7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9D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9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unhideWhenUsed/>
    <w:rsid w:val="008839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8B583C"/>
    <w:pPr>
      <w:ind w:left="720"/>
      <w:contextualSpacing/>
    </w:pPr>
  </w:style>
  <w:style w:type="table" w:styleId="TableGrid">
    <w:name w:val="Table Grid"/>
    <w:basedOn w:val="TableNormal"/>
    <w:uiPriority w:val="39"/>
    <w:rsid w:val="00B25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Ian Moore</cp:lastModifiedBy>
  <cp:revision>3</cp:revision>
  <dcterms:created xsi:type="dcterms:W3CDTF">2019-11-01T13:55:00Z</dcterms:created>
  <dcterms:modified xsi:type="dcterms:W3CDTF">2019-11-01T13:55:00Z</dcterms:modified>
</cp:coreProperties>
</file>