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246AA730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204BBF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FB277B">
              <w:rPr>
                <w:rFonts w:cstheme="minorHAnsi"/>
                <w:b/>
                <w:sz w:val="20"/>
              </w:rPr>
              <w:t>6</w:t>
            </w:r>
            <w:r w:rsidR="004C21D6">
              <w:rPr>
                <w:rFonts w:cstheme="minorHAnsi"/>
                <w:b/>
                <w:sz w:val="20"/>
              </w:rPr>
              <w:t xml:space="preserve">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75F68">
        <w:trPr>
          <w:trHeight w:val="589"/>
        </w:trPr>
        <w:tc>
          <w:tcPr>
            <w:tcW w:w="14289" w:type="dxa"/>
            <w:gridSpan w:val="4"/>
          </w:tcPr>
          <w:p w14:paraId="433F9005" w14:textId="7EA5D87E" w:rsidR="00000E09" w:rsidRPr="00383146" w:rsidRDefault="00000E09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  <w:r w:rsidR="00C936AB">
              <w:rPr>
                <w:rFonts w:cstheme="minorHAnsi"/>
                <w:b/>
                <w:sz w:val="20"/>
              </w:rPr>
              <w:t xml:space="preserve">: </w:t>
            </w:r>
            <w:r w:rsidR="00C936AB" w:rsidRPr="00383146">
              <w:rPr>
                <w:rFonts w:cstheme="minorHAnsi"/>
                <w:bCs/>
                <w:sz w:val="20"/>
              </w:rPr>
              <w:t xml:space="preserve">this </w:t>
            </w:r>
            <w:proofErr w:type="spellStart"/>
            <w:proofErr w:type="gramStart"/>
            <w:r w:rsidR="00C936AB" w:rsidRPr="00383146">
              <w:rPr>
                <w:rFonts w:cstheme="minorHAnsi"/>
                <w:bCs/>
                <w:sz w:val="20"/>
              </w:rPr>
              <w:t>weeks</w:t>
            </w:r>
            <w:proofErr w:type="spellEnd"/>
            <w:proofErr w:type="gramEnd"/>
            <w:r w:rsidR="00C936AB" w:rsidRPr="00383146">
              <w:rPr>
                <w:rFonts w:cstheme="minorHAnsi"/>
                <w:bCs/>
                <w:sz w:val="20"/>
              </w:rPr>
              <w:t xml:space="preserve"> tasks will be uploaded to the class web page</w:t>
            </w:r>
          </w:p>
          <w:p w14:paraId="251F695C" w14:textId="0C455E2F" w:rsidR="00C936AB" w:rsidRPr="007B7FF3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3: </w:t>
            </w:r>
            <w:r w:rsidR="00744710">
              <w:rPr>
                <w:rFonts w:cstheme="minorHAnsi"/>
                <w:b/>
                <w:sz w:val="20"/>
              </w:rPr>
              <w:t>Silent letters:  build, guide, guard, wheat, whale, honest, whirl, gnome, gnaw, surprise</w:t>
            </w:r>
          </w:p>
          <w:p w14:paraId="490CDC85" w14:textId="159912E7" w:rsidR="00000E09" w:rsidRPr="004E3EB2" w:rsidRDefault="00C936AB" w:rsidP="00D6179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4: </w:t>
            </w:r>
            <w:r w:rsidR="00744710">
              <w:rPr>
                <w:rFonts w:cstheme="minorHAnsi"/>
                <w:b/>
                <w:sz w:val="20"/>
              </w:rPr>
              <w:t>Adverbials of mood:  awkwardly, frantically, curiously, obediently, carefully, rapidly, unexpectedly, deliberately, hurriedly, reluctantly</w:t>
            </w: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57817FA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FB277B">
              <w:rPr>
                <w:rFonts w:cstheme="minorHAnsi"/>
                <w:b/>
                <w:bCs/>
                <w:sz w:val="20"/>
              </w:rPr>
              <w:t xml:space="preserve">How </w:t>
            </w:r>
            <w:proofErr w:type="gramStart"/>
            <w:r w:rsidR="00FB277B">
              <w:rPr>
                <w:rFonts w:cstheme="minorHAnsi"/>
                <w:b/>
                <w:bCs/>
                <w:sz w:val="20"/>
              </w:rPr>
              <w:t>To</w:t>
            </w:r>
            <w:proofErr w:type="gramEnd"/>
            <w:r w:rsidR="00FB277B">
              <w:rPr>
                <w:rFonts w:cstheme="minorHAnsi"/>
                <w:b/>
                <w:bCs/>
                <w:sz w:val="20"/>
              </w:rPr>
              <w:t xml:space="preserve"> Train Your Dragon</w:t>
            </w:r>
          </w:p>
          <w:p w14:paraId="643F642A" w14:textId="6480FAE6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="00FB277B">
              <w:rPr>
                <w:rFonts w:cstheme="minorHAnsi"/>
                <w:i/>
                <w:iCs/>
                <w:sz w:val="20"/>
              </w:rPr>
              <w:t>Nightingale</w:t>
            </w:r>
            <w:r w:rsidRPr="003430D5">
              <w:rPr>
                <w:rFonts w:cstheme="minorHAnsi"/>
                <w:i/>
                <w:iCs/>
                <w:sz w:val="20"/>
              </w:rPr>
              <w:t xml:space="preserve"> class</w:t>
            </w:r>
            <w:r>
              <w:rPr>
                <w:rFonts w:cstheme="minorHAnsi"/>
                <w:sz w:val="20"/>
              </w:rPr>
              <w:t xml:space="preserve"> page </w:t>
            </w:r>
            <w:proofErr w:type="gramStart"/>
            <w:r>
              <w:rPr>
                <w:rFonts w:cstheme="minorHAnsi"/>
                <w:sz w:val="20"/>
              </w:rPr>
              <w:t>under</w:t>
            </w:r>
            <w:r w:rsidR="007B7FF3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 </w:t>
            </w:r>
            <w:r w:rsidR="00645D8F">
              <w:rPr>
                <w:rFonts w:cstheme="minorHAnsi"/>
                <w:sz w:val="20"/>
              </w:rPr>
              <w:t>to</w:t>
            </w:r>
            <w:proofErr w:type="gramEnd"/>
            <w:r w:rsidR="00645D8F">
              <w:rPr>
                <w:rFonts w:cstheme="minorHAnsi"/>
                <w:sz w:val="20"/>
              </w:rPr>
              <w:t xml:space="preserve"> hear </w:t>
            </w:r>
            <w:r>
              <w:rPr>
                <w:rFonts w:cstheme="minorHAnsi"/>
                <w:sz w:val="20"/>
              </w:rPr>
              <w:t>M</w:t>
            </w:r>
            <w:r w:rsidR="00FB277B">
              <w:rPr>
                <w:rFonts w:cstheme="minorHAnsi"/>
                <w:sz w:val="20"/>
              </w:rPr>
              <w:t>rs Irvine</w:t>
            </w:r>
            <w:r>
              <w:rPr>
                <w:rFonts w:cstheme="minorHAnsi"/>
                <w:sz w:val="20"/>
              </w:rPr>
              <w:t xml:space="preserve"> reading a chapter a day.</w:t>
            </w:r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1BC2AFEC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  <w:p w14:paraId="35A102FB" w14:textId="77777777" w:rsidR="001A0323" w:rsidRDefault="001A0323" w:rsidP="00107CFA">
            <w:pPr>
              <w:rPr>
                <w:rFonts w:cstheme="minorHAnsi"/>
                <w:sz w:val="20"/>
              </w:rPr>
            </w:pPr>
          </w:p>
          <w:p w14:paraId="233EE4D1" w14:textId="5F58FADC" w:rsidR="001A0323" w:rsidRPr="004B049E" w:rsidRDefault="001A032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Empathy: character motive, </w:t>
            </w:r>
            <w:proofErr w:type="gramStart"/>
            <w:r>
              <w:rPr>
                <w:rFonts w:cstheme="minorHAnsi"/>
                <w:sz w:val="20"/>
              </w:rPr>
              <w:t>thoughts</w:t>
            </w:r>
            <w:proofErr w:type="gramEnd"/>
            <w:r>
              <w:rPr>
                <w:rFonts w:cstheme="minorHAnsi"/>
                <w:sz w:val="20"/>
              </w:rPr>
              <w:t xml:space="preserve"> and feelings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7DF8F008" w14:textId="77777777" w:rsidR="00EA4FB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1C75A78D" w14:textId="7536EAC4" w:rsidR="00645D8F" w:rsidRPr="00EA4FBF" w:rsidRDefault="00EA4FBF" w:rsidP="003430D5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 xml:space="preserve">Listen to chapters </w:t>
            </w:r>
            <w:r w:rsidR="00FB277B">
              <w:rPr>
                <w:rFonts w:cstheme="minorHAnsi"/>
                <w:sz w:val="20"/>
              </w:rPr>
              <w:t>1-</w:t>
            </w:r>
            <w:proofErr w:type="gramStart"/>
            <w:r w:rsidR="00FB277B">
              <w:rPr>
                <w:rFonts w:cstheme="minorHAnsi"/>
                <w:sz w:val="20"/>
              </w:rPr>
              <w:t>5</w:t>
            </w:r>
            <w:r w:rsidRPr="00EA4FBF">
              <w:rPr>
                <w:rFonts w:cstheme="minorHAnsi"/>
                <w:sz w:val="20"/>
              </w:rPr>
              <w:t xml:space="preserve">  </w:t>
            </w:r>
            <w:r w:rsidR="001A0323">
              <w:rPr>
                <w:rFonts w:cstheme="minorHAnsi"/>
                <w:sz w:val="20"/>
              </w:rPr>
              <w:t>Listen</w:t>
            </w:r>
            <w:proofErr w:type="gramEnd"/>
            <w:r w:rsidR="001A0323">
              <w:rPr>
                <w:rFonts w:cstheme="minorHAnsi"/>
                <w:sz w:val="20"/>
              </w:rPr>
              <w:t xml:space="preserve"> to one chapter per day.</w:t>
            </w:r>
          </w:p>
          <w:p w14:paraId="630BFA17" w14:textId="6C84D337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3EA7D320" w14:textId="141EC029" w:rsidR="00EA4FBF" w:rsidRDefault="00EA4FBF" w:rsidP="003430D5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>Complete the comprehension tasks that accompany each chapter.</w:t>
            </w:r>
          </w:p>
          <w:p w14:paraId="7ABEB2F7" w14:textId="695CA37E" w:rsidR="001A0323" w:rsidRPr="00EA4FBF" w:rsidRDefault="001A0323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There are discussion questions to help you think about the plot in the chapter, and a choice of differentiated writing tasks.  Choose 1 from the list to complete</w:t>
            </w:r>
          </w:p>
          <w:p w14:paraId="071183C1" w14:textId="4D5310C7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06B776F7" w14:textId="090EC965" w:rsidR="00EA4FBF" w:rsidRPr="00EA4FBF" w:rsidRDefault="00EA4FBF" w:rsidP="00107CFA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>Complete the bonus task for each chapter</w:t>
            </w:r>
          </w:p>
          <w:p w14:paraId="690F99EC" w14:textId="1750DDCB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b/>
                <w:bCs/>
                <w:sz w:val="20"/>
              </w:rPr>
              <w:t>Finally</w:t>
            </w:r>
            <w:r>
              <w:rPr>
                <w:rFonts w:cstheme="minorHAnsi"/>
                <w:sz w:val="20"/>
              </w:rPr>
              <w:t>:</w:t>
            </w:r>
          </w:p>
          <w:p w14:paraId="14596DC5" w14:textId="28BB660E" w:rsidR="00EA4FBF" w:rsidRDefault="00EA4FB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There are additional reading comprehension tasks available to work through.</w:t>
            </w:r>
          </w:p>
          <w:p w14:paraId="7CCD9872" w14:textId="77777777" w:rsidR="007B7FF3" w:rsidRPr="002A3064" w:rsidRDefault="007B7FF3" w:rsidP="00107CFA">
            <w:pPr>
              <w:rPr>
                <w:rFonts w:cstheme="minorHAnsi"/>
                <w:sz w:val="20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21F90FE9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6AE43023" w14:textId="4F17AE64" w:rsidR="001A0323" w:rsidRDefault="001A0323" w:rsidP="004C21D6">
            <w:pPr>
              <w:rPr>
                <w:rFonts w:cstheme="minorHAnsi"/>
                <w:sz w:val="20"/>
              </w:rPr>
            </w:pPr>
          </w:p>
          <w:p w14:paraId="5A8A1FF2" w14:textId="63F7CF0D" w:rsidR="001A0323" w:rsidRDefault="001A0323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Types of speech: direct and reported</w:t>
            </w:r>
          </w:p>
          <w:p w14:paraId="34CF0A34" w14:textId="00DE63E1" w:rsidR="001A0323" w:rsidRDefault="001A0323" w:rsidP="004C21D6">
            <w:pPr>
              <w:rPr>
                <w:rFonts w:cstheme="minorHAnsi"/>
                <w:sz w:val="20"/>
              </w:rPr>
            </w:pPr>
            <w:r w:rsidRPr="001A0323">
              <w:rPr>
                <w:rFonts w:cstheme="minorHAnsi"/>
                <w:b/>
                <w:bCs/>
                <w:sz w:val="20"/>
              </w:rPr>
              <w:t>ISPACE</w:t>
            </w:r>
            <w:r>
              <w:rPr>
                <w:rFonts w:cstheme="minorHAnsi"/>
                <w:sz w:val="20"/>
              </w:rPr>
              <w:t>: -</w:t>
            </w:r>
            <w:proofErr w:type="spellStart"/>
            <w:r>
              <w:rPr>
                <w:rFonts w:cstheme="minorHAnsi"/>
                <w:sz w:val="20"/>
              </w:rPr>
              <w:t>ing</w:t>
            </w:r>
            <w:proofErr w:type="spellEnd"/>
            <w:r>
              <w:rPr>
                <w:rFonts w:cstheme="minorHAnsi"/>
                <w:sz w:val="20"/>
              </w:rPr>
              <w:t>, simile, preposition, adverb, conjunction, ed sentence openers</w:t>
            </w:r>
          </w:p>
          <w:p w14:paraId="6E1B2BC5" w14:textId="378FAB12" w:rsidR="001A0323" w:rsidRDefault="001A0323" w:rsidP="004C21D6">
            <w:pPr>
              <w:rPr>
                <w:rFonts w:cstheme="minorHAnsi"/>
                <w:sz w:val="20"/>
              </w:rPr>
            </w:pPr>
            <w:r w:rsidRPr="001A0323">
              <w:rPr>
                <w:rFonts w:cstheme="minorHAnsi"/>
                <w:b/>
                <w:bCs/>
                <w:sz w:val="20"/>
              </w:rPr>
              <w:lastRenderedPageBreak/>
              <w:t>Ed-</w:t>
            </w:r>
            <w:proofErr w:type="spellStart"/>
            <w:r w:rsidRPr="001A0323">
              <w:rPr>
                <w:rFonts w:cstheme="minorHAnsi"/>
                <w:b/>
                <w:bCs/>
                <w:sz w:val="20"/>
              </w:rPr>
              <w:t>ing</w:t>
            </w:r>
            <w:proofErr w:type="spellEnd"/>
            <w:r w:rsidRPr="001A0323">
              <w:rPr>
                <w:rFonts w:cstheme="minorHAnsi"/>
                <w:b/>
                <w:bCs/>
                <w:sz w:val="20"/>
              </w:rPr>
              <w:t>-</w:t>
            </w:r>
            <w:proofErr w:type="spellStart"/>
            <w:r w:rsidRPr="001A0323">
              <w:rPr>
                <w:rFonts w:cstheme="minorHAnsi"/>
                <w:b/>
                <w:bCs/>
                <w:sz w:val="20"/>
              </w:rPr>
              <w:t>ly</w:t>
            </w:r>
            <w:proofErr w:type="spellEnd"/>
            <w:r w:rsidRPr="001A0323">
              <w:rPr>
                <w:rFonts w:cstheme="minorHAnsi"/>
                <w:b/>
                <w:bCs/>
                <w:sz w:val="20"/>
              </w:rPr>
              <w:t>:</w:t>
            </w:r>
            <w:r>
              <w:rPr>
                <w:rFonts w:cstheme="minorHAnsi"/>
                <w:sz w:val="20"/>
              </w:rPr>
              <w:t xml:space="preserve"> opening sentences with an -ed word, an -</w:t>
            </w:r>
            <w:proofErr w:type="spellStart"/>
            <w:r>
              <w:rPr>
                <w:rFonts w:cstheme="minorHAnsi"/>
                <w:sz w:val="20"/>
              </w:rPr>
              <w:t>ing</w:t>
            </w:r>
            <w:proofErr w:type="spellEnd"/>
            <w:r>
              <w:rPr>
                <w:rFonts w:cstheme="minorHAnsi"/>
                <w:sz w:val="20"/>
              </w:rPr>
              <w:t xml:space="preserve"> word or an -</w:t>
            </w:r>
            <w:proofErr w:type="spellStart"/>
            <w:r>
              <w:rPr>
                <w:rFonts w:cstheme="minorHAnsi"/>
                <w:sz w:val="20"/>
              </w:rPr>
              <w:t>ly</w:t>
            </w:r>
            <w:proofErr w:type="spellEnd"/>
            <w:r>
              <w:rPr>
                <w:rFonts w:cstheme="minorHAnsi"/>
                <w:sz w:val="20"/>
              </w:rPr>
              <w:t xml:space="preserve"> word for variety and effect.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737D9973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 xml:space="preserve">If you are in year 3 please work on the year 3 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materials </w:t>
            </w:r>
            <w:r w:rsidR="00694B91">
              <w:rPr>
                <w:rFonts w:cstheme="minorHAnsi"/>
                <w:sz w:val="20"/>
              </w:rPr>
              <w:t>that will be posted on your class page</w:t>
            </w:r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AA083C9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ear 4 materials </w:t>
            </w:r>
            <w:r w:rsidR="00694B91" w:rsidRPr="00694B91">
              <w:rPr>
                <w:rFonts w:cstheme="minorHAnsi"/>
                <w:sz w:val="20"/>
              </w:rPr>
              <w:t>that will be posted on your class page</w:t>
            </w:r>
          </w:p>
          <w:p w14:paraId="2FDC2228" w14:textId="77777777" w:rsidR="00694B91" w:rsidRDefault="00694B91" w:rsidP="00107CFA"/>
          <w:p w14:paraId="209F9A0E" w14:textId="2B1723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29D8D3D1" w:rsidR="003430D5" w:rsidRPr="00DA03C7" w:rsidRDefault="003430D5" w:rsidP="008630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</w:t>
            </w:r>
            <w:r w:rsidR="00812906" w:rsidRPr="00DA03C7">
              <w:rPr>
                <w:rFonts w:cstheme="minorHAnsi"/>
                <w:sz w:val="20"/>
              </w:rPr>
              <w:t xml:space="preserve">Lesson </w:t>
            </w:r>
            <w:r w:rsidR="00FB277B">
              <w:rPr>
                <w:rFonts w:cstheme="minorHAnsi"/>
                <w:sz w:val="20"/>
              </w:rPr>
              <w:t>5</w:t>
            </w:r>
            <w:r w:rsidR="00C149CE">
              <w:rPr>
                <w:rFonts w:cstheme="minorHAnsi"/>
                <w:sz w:val="20"/>
              </w:rPr>
              <w:t>:</w:t>
            </w:r>
            <w:r w:rsidR="000A3344">
              <w:rPr>
                <w:rFonts w:cstheme="minorHAnsi"/>
                <w:sz w:val="20"/>
              </w:rPr>
              <w:t xml:space="preserve"> </w:t>
            </w:r>
            <w:r w:rsidR="00A6262F">
              <w:rPr>
                <w:rFonts w:cstheme="minorHAnsi"/>
                <w:sz w:val="20"/>
              </w:rPr>
              <w:t>Law and Justice.  Explain how the legal system worked in Anglo-Saxon and Viking Britain.</w:t>
            </w:r>
          </w:p>
          <w:p w14:paraId="453BA914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5119064" w14:textId="2BF8151C" w:rsidR="00075F68" w:rsidRPr="00812906" w:rsidRDefault="00204BB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Geography:</w:t>
            </w:r>
            <w:r w:rsidR="004910A6">
              <w:rPr>
                <w:rFonts w:cstheme="minorHAnsi"/>
                <w:b/>
                <w:bCs/>
                <w:sz w:val="20"/>
              </w:rPr>
              <w:t xml:space="preserve"> </w:t>
            </w:r>
            <w:r w:rsidR="004910A6" w:rsidRPr="00812906">
              <w:rPr>
                <w:rFonts w:cstheme="minorHAnsi"/>
                <w:sz w:val="20"/>
              </w:rPr>
              <w:t xml:space="preserve">Lesson </w:t>
            </w:r>
            <w:r w:rsidR="00FB277B">
              <w:rPr>
                <w:rFonts w:cstheme="minorHAnsi"/>
                <w:sz w:val="20"/>
              </w:rPr>
              <w:t>5</w:t>
            </w:r>
            <w:r w:rsidR="00C149CE">
              <w:rPr>
                <w:rFonts w:cstheme="minorHAnsi"/>
                <w:sz w:val="20"/>
              </w:rPr>
              <w:t>:</w:t>
            </w:r>
            <w:r w:rsidR="000A3344">
              <w:rPr>
                <w:rFonts w:cstheme="minorHAnsi"/>
                <w:sz w:val="20"/>
              </w:rPr>
              <w:t xml:space="preserve"> </w:t>
            </w:r>
            <w:r w:rsidR="00A6262F">
              <w:rPr>
                <w:rFonts w:cstheme="minorHAnsi"/>
                <w:sz w:val="20"/>
              </w:rPr>
              <w:t xml:space="preserve">How London grew over time.  Explain the importance of the prime meridian to </w:t>
            </w:r>
            <w:r w:rsidR="00945650">
              <w:rPr>
                <w:rFonts w:cstheme="minorHAnsi"/>
                <w:sz w:val="20"/>
              </w:rPr>
              <w:t>London history.</w:t>
            </w:r>
          </w:p>
          <w:p w14:paraId="48A2839C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17C239ED" w14:textId="05F26151" w:rsidR="00AC1E07" w:rsidRPr="00A05B91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A05B91">
              <w:rPr>
                <w:rFonts w:cstheme="minorHAnsi"/>
                <w:sz w:val="20"/>
              </w:rPr>
              <w:t>Can you complete a</w:t>
            </w:r>
            <w:r w:rsidR="00C149CE">
              <w:rPr>
                <w:rFonts w:cstheme="minorHAnsi"/>
                <w:sz w:val="20"/>
              </w:rPr>
              <w:t>n</w:t>
            </w:r>
            <w:r w:rsidR="00A05B91">
              <w:rPr>
                <w:rFonts w:cstheme="minorHAnsi"/>
                <w:sz w:val="20"/>
              </w:rPr>
              <w:t xml:space="preserve"> “</w:t>
            </w:r>
            <w:r w:rsidR="00C149CE">
              <w:rPr>
                <w:rFonts w:cstheme="minorHAnsi"/>
                <w:sz w:val="20"/>
              </w:rPr>
              <w:t xml:space="preserve">ABC Sports Virtual Sports </w:t>
            </w:r>
            <w:proofErr w:type="gramStart"/>
            <w:r w:rsidR="00C149CE">
              <w:rPr>
                <w:rFonts w:cstheme="minorHAnsi"/>
                <w:sz w:val="20"/>
              </w:rPr>
              <w:t xml:space="preserve">Week </w:t>
            </w:r>
            <w:r w:rsidR="00A05B91">
              <w:rPr>
                <w:rFonts w:cstheme="minorHAnsi"/>
                <w:sz w:val="20"/>
              </w:rPr>
              <w:t>”</w:t>
            </w:r>
            <w:proofErr w:type="gramEnd"/>
            <w:r w:rsidR="00A05B91">
              <w:rPr>
                <w:rFonts w:cstheme="minorHAnsi"/>
                <w:sz w:val="20"/>
              </w:rPr>
              <w:t xml:space="preserve"> montage of photos – to show what you’ve been up to at home?  What does </w:t>
            </w:r>
            <w:r w:rsidR="00C149CE">
              <w:rPr>
                <w:rFonts w:cstheme="minorHAnsi"/>
                <w:sz w:val="20"/>
              </w:rPr>
              <w:t>Sports Week</w:t>
            </w:r>
            <w:r w:rsidR="00A05B91">
              <w:rPr>
                <w:rFonts w:cstheme="minorHAnsi"/>
                <w:sz w:val="20"/>
              </w:rPr>
              <w:t xml:space="preserve"> look like for you?</w:t>
            </w:r>
          </w:p>
          <w:p w14:paraId="2DC9EDB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34808CF0" w14:textId="77777777" w:rsidR="00AC1E07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and DT 6 WEEK PROJECT: </w:t>
            </w:r>
          </w:p>
          <w:p w14:paraId="548E2D33" w14:textId="0AC7EE5E" w:rsidR="00645D8F" w:rsidRPr="00812906" w:rsidRDefault="00812906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Research, design, resource, build and sail a model Viking Long Ship! </w:t>
            </w:r>
            <w:r>
              <w:rPr>
                <w:rFonts w:cstheme="minorHAnsi"/>
                <w:sz w:val="20"/>
              </w:rPr>
              <w:t xml:space="preserve">Watch the power point presentation about Viking Log Ships.  Download and print off the DT design pack (or save a copy and work on it online) This week focus on: </w:t>
            </w:r>
            <w:r w:rsidR="00FB277B">
              <w:rPr>
                <w:rFonts w:cstheme="minorHAnsi"/>
                <w:b/>
                <w:bCs/>
                <w:i/>
                <w:iCs/>
                <w:sz w:val="20"/>
              </w:rPr>
              <w:t>Sailing</w:t>
            </w:r>
            <w:r w:rsidR="00C149CE">
              <w:rPr>
                <w:rFonts w:cstheme="minorHAnsi"/>
                <w:sz w:val="20"/>
              </w:rPr>
              <w:t xml:space="preserve"> your </w:t>
            </w:r>
            <w:r>
              <w:rPr>
                <w:rFonts w:cstheme="minorHAnsi"/>
                <w:sz w:val="20"/>
              </w:rPr>
              <w:t xml:space="preserve">Viking Long ships -what </w:t>
            </w:r>
            <w:r w:rsidR="00D61796">
              <w:rPr>
                <w:rFonts w:cstheme="minorHAnsi"/>
                <w:sz w:val="20"/>
              </w:rPr>
              <w:t>features will you use</w:t>
            </w:r>
            <w:r>
              <w:rPr>
                <w:rFonts w:cstheme="minorHAnsi"/>
                <w:sz w:val="20"/>
              </w:rPr>
              <w:t xml:space="preserve">?  Add your </w:t>
            </w:r>
            <w:r w:rsidR="00D61796">
              <w:rPr>
                <w:rFonts w:cstheme="minorHAnsi"/>
                <w:sz w:val="20"/>
              </w:rPr>
              <w:t>designs</w:t>
            </w:r>
            <w:r>
              <w:rPr>
                <w:rFonts w:cstheme="minorHAnsi"/>
                <w:sz w:val="20"/>
              </w:rPr>
              <w:t xml:space="preserve"> and ideas to your design pack.</w:t>
            </w:r>
            <w:r w:rsidR="00A05B91">
              <w:rPr>
                <w:rFonts w:cstheme="minorHAnsi"/>
                <w:sz w:val="20"/>
              </w:rPr>
              <w:t xml:space="preserve">  Most supermarkets will let you have cardboard and boxes for free – just ask.</w:t>
            </w:r>
          </w:p>
          <w:p w14:paraId="3433E36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04390FEB" w14:textId="5A645FE7" w:rsidR="00EC5A4F" w:rsidRDefault="003430D5" w:rsidP="00D61796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9A5344" w:rsidRPr="009A5344">
              <w:rPr>
                <w:rFonts w:cstheme="minorHAnsi"/>
                <w:sz w:val="20"/>
              </w:rPr>
              <w:t xml:space="preserve">In Lesson </w:t>
            </w:r>
            <w:r w:rsidR="00FB277B">
              <w:rPr>
                <w:rFonts w:cstheme="minorHAnsi"/>
                <w:sz w:val="20"/>
              </w:rPr>
              <w:t>6</w:t>
            </w:r>
            <w:r w:rsidR="00945650">
              <w:rPr>
                <w:rFonts w:cstheme="minorHAnsi"/>
                <w:sz w:val="20"/>
              </w:rPr>
              <w:t>: Symbols and meaning: Name and explain the meaning of Sikh symbols.</w:t>
            </w:r>
          </w:p>
          <w:p w14:paraId="4C8774D4" w14:textId="77777777" w:rsidR="00AC1E07" w:rsidRDefault="00AC1E0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3E5B5AE2" w14:textId="1C7875F7" w:rsidR="00DA03C7" w:rsidRDefault="0001410C" w:rsidP="00A05B91">
            <w:pPr>
              <w:rPr>
                <w:rFonts w:cstheme="minorHAnsi"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  <w:r w:rsidR="00DA03C7">
              <w:rPr>
                <w:rFonts w:cstheme="minorHAnsi"/>
                <w:b/>
                <w:bCs/>
                <w:sz w:val="20"/>
              </w:rPr>
              <w:t xml:space="preserve"> </w:t>
            </w:r>
            <w:r w:rsidR="00DA03C7" w:rsidRPr="00DA03C7">
              <w:rPr>
                <w:rFonts w:cstheme="minorHAnsi"/>
                <w:sz w:val="20"/>
              </w:rPr>
              <w:t xml:space="preserve">Lesson </w:t>
            </w:r>
            <w:r w:rsidR="00FB277B">
              <w:rPr>
                <w:rFonts w:cstheme="minorHAnsi"/>
                <w:sz w:val="20"/>
              </w:rPr>
              <w:t>5</w:t>
            </w:r>
            <w:r w:rsidR="00744710">
              <w:rPr>
                <w:rFonts w:cstheme="minorHAnsi"/>
                <w:sz w:val="20"/>
              </w:rPr>
              <w:t xml:space="preserve">: This week you will be learning about the parts of a flower, naming and explaining what each part is and its function (job).  You will then go on to explain pollination and fertilisation in plants.  </w:t>
            </w:r>
            <w:proofErr w:type="spellStart"/>
            <w:r w:rsidR="00744710">
              <w:rPr>
                <w:rFonts w:cstheme="minorHAnsi"/>
                <w:sz w:val="20"/>
              </w:rPr>
              <w:t>BBCBitesize</w:t>
            </w:r>
            <w:proofErr w:type="spellEnd"/>
            <w:r w:rsidR="00744710">
              <w:rPr>
                <w:rFonts w:cstheme="minorHAnsi"/>
                <w:sz w:val="20"/>
              </w:rPr>
              <w:t xml:space="preserve"> has some good videos and time lapse photography showing this.</w:t>
            </w:r>
          </w:p>
          <w:p w14:paraId="199C581B" w14:textId="51EEB596" w:rsidR="00DA03C7" w:rsidRPr="00FB277B" w:rsidRDefault="00DA03C7" w:rsidP="00107CFA">
            <w:pPr>
              <w:rPr>
                <w:rFonts w:cstheme="minorHAnsi"/>
                <w:sz w:val="20"/>
              </w:rPr>
            </w:pPr>
          </w:p>
          <w:p w14:paraId="6FCBF26B" w14:textId="0D6826D6" w:rsidR="00C56C9C" w:rsidRDefault="007B7FF3" w:rsidP="00694B91">
            <w:pPr>
              <w:rPr>
                <w:rFonts w:cstheme="minorHAnsi"/>
                <w:sz w:val="20"/>
              </w:rPr>
            </w:pPr>
            <w:r w:rsidRPr="00DA03C7">
              <w:rPr>
                <w:rFonts w:cstheme="minorHAnsi"/>
                <w:b/>
                <w:bCs/>
                <w:sz w:val="20"/>
              </w:rPr>
              <w:t>PE:</w:t>
            </w:r>
            <w:r w:rsidR="00772336">
              <w:rPr>
                <w:rFonts w:cstheme="minorHAnsi"/>
                <w:sz w:val="20"/>
              </w:rPr>
              <w:t xml:space="preserve"> </w:t>
            </w:r>
            <w:r w:rsidR="00C149CE">
              <w:rPr>
                <w:rFonts w:cstheme="minorHAnsi"/>
                <w:sz w:val="20"/>
              </w:rPr>
              <w:t>Welcome to</w:t>
            </w:r>
            <w:r w:rsidR="00FB277B">
              <w:rPr>
                <w:rFonts w:cstheme="minorHAnsi"/>
                <w:sz w:val="20"/>
              </w:rPr>
              <w:t xml:space="preserve"> week 2 of</w:t>
            </w:r>
            <w:r w:rsidR="00C149CE">
              <w:rPr>
                <w:rFonts w:cstheme="minorHAnsi"/>
                <w:sz w:val="20"/>
              </w:rPr>
              <w:t xml:space="preserve"> the </w:t>
            </w:r>
            <w:r w:rsidR="001A0323">
              <w:rPr>
                <w:rFonts w:cstheme="minorHAnsi"/>
                <w:sz w:val="20"/>
              </w:rPr>
              <w:t xml:space="preserve">ABC Virtual Sports </w:t>
            </w:r>
            <w:r w:rsidR="00C149CE">
              <w:rPr>
                <w:rFonts w:cstheme="minorHAnsi"/>
                <w:sz w:val="20"/>
              </w:rPr>
              <w:t>Week</w:t>
            </w:r>
            <w:r w:rsidR="001A0323">
              <w:rPr>
                <w:rFonts w:cstheme="minorHAnsi"/>
                <w:sz w:val="20"/>
              </w:rPr>
              <w:t xml:space="preserve"> 2020.  There is a new tab </w:t>
            </w:r>
            <w:r w:rsidR="00A05B91">
              <w:rPr>
                <w:rFonts w:cstheme="minorHAnsi"/>
                <w:sz w:val="20"/>
              </w:rPr>
              <w:t>on the school website</w:t>
            </w:r>
            <w:r w:rsidR="00C149CE">
              <w:rPr>
                <w:rFonts w:cstheme="minorHAnsi"/>
                <w:sz w:val="20"/>
              </w:rPr>
              <w:t xml:space="preserve">:  Blue tab – children – sports week </w:t>
            </w:r>
            <w:r w:rsidR="00A05B91">
              <w:rPr>
                <w:rFonts w:cstheme="minorHAnsi"/>
                <w:sz w:val="20"/>
              </w:rPr>
              <w:t xml:space="preserve">with lots of information and videos to get you active – and YES- staff HAVE TO COMPETE too!  There will be points awarded for participation and prizes for the house team with the best overall score!  LET THE GAMES </w:t>
            </w:r>
            <w:r w:rsidR="00FB277B">
              <w:rPr>
                <w:rFonts w:cstheme="minorHAnsi"/>
                <w:sz w:val="20"/>
              </w:rPr>
              <w:t>continue</w:t>
            </w:r>
            <w:r w:rsidR="00A05B91">
              <w:rPr>
                <w:rFonts w:cstheme="minorHAnsi"/>
                <w:sz w:val="20"/>
              </w:rPr>
              <w:t xml:space="preserve"> – GOOD LUCK EVERYONE!</w:t>
            </w:r>
          </w:p>
          <w:p w14:paraId="277E4233" w14:textId="31BE6197" w:rsidR="00C149CE" w:rsidRDefault="00C149CE" w:rsidP="00694B91">
            <w:pPr>
              <w:rPr>
                <w:rFonts w:cstheme="minorHAnsi"/>
                <w:sz w:val="20"/>
              </w:rPr>
            </w:pPr>
          </w:p>
          <w:p w14:paraId="3BCE7F64" w14:textId="1EAB200B" w:rsidR="00EC5A4F" w:rsidRPr="00FB277B" w:rsidRDefault="00C149CE" w:rsidP="00694B91">
            <w:pPr>
              <w:rPr>
                <w:rFonts w:cstheme="minorHAnsi"/>
                <w:color w:val="00B050"/>
                <w:sz w:val="20"/>
              </w:rPr>
            </w:pPr>
            <w:r w:rsidRPr="00C149CE">
              <w:rPr>
                <w:rFonts w:cstheme="minorHAnsi"/>
                <w:color w:val="00B050"/>
                <w:sz w:val="20"/>
              </w:rPr>
              <w:t>COME ON THE GREEN TEAM!</w:t>
            </w:r>
          </w:p>
          <w:p w14:paraId="3E4EEA0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7FD4DFAE" w14:textId="0D615C61" w:rsidR="00AC1E07" w:rsidRPr="00AC1E07" w:rsidRDefault="00AC1E07" w:rsidP="00694B91">
            <w:pPr>
              <w:rPr>
                <w:rFonts w:cstheme="minorHAnsi"/>
                <w:b/>
                <w:bCs/>
                <w:sz w:val="20"/>
              </w:rPr>
            </w:pP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 xml:space="preserve">Home reading bundles are being organised for all pupils and families.  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More information on these will come to you this week.  </w:t>
            </w: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>We will also post up extra reading comprehension tasks on the class pages.  Do keep up with your reading from home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 and enjoy getting lost in a great book!</w:t>
            </w: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653B3B8D" w14:textId="6AE6CAFE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Check the class page daily for updates and new activities. </w:t>
            </w:r>
          </w:p>
          <w:p w14:paraId="2F22B898" w14:textId="50C84641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7" w:history="1">
              <w:r w:rsidR="0007729D" w:rsidRPr="00FE604C">
                <w:rPr>
                  <w:rStyle w:val="Hyperlink"/>
                </w:rPr>
                <w:t>woodpecker</w:t>
              </w:r>
              <w:r w:rsidR="0007729D" w:rsidRPr="00FE604C">
                <w:rPr>
                  <w:rStyle w:val="Hyperlink"/>
                  <w:rFonts w:cstheme="minorHAnsi"/>
                  <w:sz w:val="20"/>
                </w:rPr>
                <w:t>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36370" w14:textId="77777777" w:rsidR="0007729D" w:rsidRDefault="00077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02555" w14:textId="77777777" w:rsidR="0007729D" w:rsidRDefault="000772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4537F" w14:textId="77777777" w:rsidR="0007729D" w:rsidRDefault="000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C3CCB" w14:textId="77777777" w:rsidR="0007729D" w:rsidRDefault="00077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419EFAA9" w:rsidR="00000E09" w:rsidRDefault="0007729D" w:rsidP="0007729D">
    <w:pPr>
      <w:pStyle w:val="Header"/>
      <w:tabs>
        <w:tab w:val="clear" w:pos="9026"/>
        <w:tab w:val="left" w:pos="7650"/>
      </w:tabs>
    </w:pPr>
    <w:r>
      <w:t>Woodpecker</w:t>
    </w:r>
    <w:r w:rsidR="00000E09">
      <w:t xml:space="preserve"> Class weekly timetable Week beginning </w:t>
    </w:r>
    <w:r w:rsidR="00FB277B">
      <w:t>6</w:t>
    </w:r>
    <w:r w:rsidR="00FB277B" w:rsidRPr="00FB277B">
      <w:rPr>
        <w:vertAlign w:val="superscript"/>
      </w:rPr>
      <w:t>th</w:t>
    </w:r>
    <w:r w:rsidR="00FB277B">
      <w:t xml:space="preserve"> July</w:t>
    </w:r>
    <w:r w:rsidR="00000E09">
      <w:t xml:space="preserve"> 2020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FEDA3" w14:textId="77777777" w:rsidR="0007729D" w:rsidRDefault="00077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075F68"/>
    <w:rsid w:val="0007729D"/>
    <w:rsid w:val="000A3344"/>
    <w:rsid w:val="00173DCB"/>
    <w:rsid w:val="001A0323"/>
    <w:rsid w:val="001E4AD2"/>
    <w:rsid w:val="00204BBF"/>
    <w:rsid w:val="00251836"/>
    <w:rsid w:val="002A3064"/>
    <w:rsid w:val="003430D5"/>
    <w:rsid w:val="00383146"/>
    <w:rsid w:val="003F7690"/>
    <w:rsid w:val="00487374"/>
    <w:rsid w:val="004910A6"/>
    <w:rsid w:val="004B049E"/>
    <w:rsid w:val="004C21D6"/>
    <w:rsid w:val="004E3EB2"/>
    <w:rsid w:val="00555EBA"/>
    <w:rsid w:val="00645D8F"/>
    <w:rsid w:val="00650EEF"/>
    <w:rsid w:val="00694B91"/>
    <w:rsid w:val="006D646E"/>
    <w:rsid w:val="00713C71"/>
    <w:rsid w:val="00744710"/>
    <w:rsid w:val="00772336"/>
    <w:rsid w:val="007B7FF3"/>
    <w:rsid w:val="007C5D27"/>
    <w:rsid w:val="007C770E"/>
    <w:rsid w:val="007D2461"/>
    <w:rsid w:val="00812906"/>
    <w:rsid w:val="00817E7E"/>
    <w:rsid w:val="00863046"/>
    <w:rsid w:val="00887819"/>
    <w:rsid w:val="0089689E"/>
    <w:rsid w:val="008D7067"/>
    <w:rsid w:val="008E7AB6"/>
    <w:rsid w:val="00945650"/>
    <w:rsid w:val="009A5344"/>
    <w:rsid w:val="009E1257"/>
    <w:rsid w:val="00A05B91"/>
    <w:rsid w:val="00A478CE"/>
    <w:rsid w:val="00A6262F"/>
    <w:rsid w:val="00AC1E07"/>
    <w:rsid w:val="00BF2537"/>
    <w:rsid w:val="00BF6C78"/>
    <w:rsid w:val="00C006FC"/>
    <w:rsid w:val="00C149CE"/>
    <w:rsid w:val="00C56C9C"/>
    <w:rsid w:val="00C60586"/>
    <w:rsid w:val="00C936AB"/>
    <w:rsid w:val="00D61796"/>
    <w:rsid w:val="00D652B1"/>
    <w:rsid w:val="00DA03C7"/>
    <w:rsid w:val="00DD5913"/>
    <w:rsid w:val="00E645E8"/>
    <w:rsid w:val="00EA4FBF"/>
    <w:rsid w:val="00EC5A4F"/>
    <w:rsid w:val="00EF3270"/>
    <w:rsid w:val="00F46813"/>
    <w:rsid w:val="00FA278B"/>
    <w:rsid w:val="00FB277B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oodpecker@archbishopcourtenay.kent.sch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2</cp:revision>
  <cp:lastPrinted>2020-06-12T09:17:00Z</cp:lastPrinted>
  <dcterms:created xsi:type="dcterms:W3CDTF">2020-07-03T11:49:00Z</dcterms:created>
  <dcterms:modified xsi:type="dcterms:W3CDTF">2020-07-03T11:49:00Z</dcterms:modified>
</cp:coreProperties>
</file>