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2"/>
        <w:gridCol w:w="2340"/>
        <w:gridCol w:w="2340"/>
        <w:gridCol w:w="2340"/>
        <w:gridCol w:w="2340"/>
        <w:gridCol w:w="2340"/>
        <w:gridCol w:w="2340"/>
      </w:tblGrid>
      <w:tr w:rsidR="003B008C" w:rsidRPr="003B008C" w14:paraId="77968B98" w14:textId="77777777" w:rsidTr="003B008C">
        <w:trPr>
          <w:trHeight w:val="2259"/>
        </w:trPr>
        <w:tc>
          <w:tcPr>
            <w:tcW w:w="15692" w:type="dxa"/>
            <w:gridSpan w:val="7"/>
            <w:shd w:val="clear" w:color="auto" w:fill="7030A0"/>
          </w:tcPr>
          <w:p w14:paraId="595771EB" w14:textId="6286FC21" w:rsidR="003B008C" w:rsidRPr="005E4661" w:rsidRDefault="005633E9" w:rsidP="005E4661">
            <w:pPr>
              <w:spacing w:after="0" w:line="240" w:lineRule="auto"/>
              <w:rPr>
                <w:rFonts w:ascii="Arial" w:hAnsi="Arial" w:cs="Arial"/>
                <w:color w:val="FFFFFF" w:themeColor="background1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noProof/>
                <w:color w:val="FFFFFF" w:themeColor="background1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557D085D" wp14:editId="5D02F7B3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107950</wp:posOffset>
                  </wp:positionV>
                  <wp:extent cx="1036320" cy="105473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E466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3B008C" w:rsidRPr="005E466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Skills Progression</w:t>
            </w:r>
            <w:r w:rsidR="003B008C" w:rsidRPr="003B008C">
              <w:rPr>
                <w:rFonts w:ascii="Arial" w:hAnsi="Arial" w:cs="Arial"/>
                <w:b/>
                <w:color w:val="FFFFFF" w:themeColor="background1"/>
              </w:rPr>
              <w:t xml:space="preserve"> Map</w:t>
            </w:r>
          </w:p>
          <w:p w14:paraId="0ABA276E" w14:textId="11860B38" w:rsidR="003B008C" w:rsidRPr="003B008C" w:rsidRDefault="003B008C" w:rsidP="00D73124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i/>
                <w:noProof/>
                <w:color w:val="FFFFFF" w:themeColor="background1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315CE6F6" wp14:editId="16641378">
                  <wp:simplePos x="0" y="0"/>
                  <wp:positionH relativeFrom="column">
                    <wp:posOffset>8063865</wp:posOffset>
                  </wp:positionH>
                  <wp:positionV relativeFrom="paragraph">
                    <wp:posOffset>15240</wp:posOffset>
                  </wp:positionV>
                  <wp:extent cx="1823085" cy="664210"/>
                  <wp:effectExtent l="0" t="0" r="5715" b="254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B008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ABC  R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eligious Education</w:t>
            </w:r>
          </w:p>
          <w:p w14:paraId="22875F62" w14:textId="53FFA5BC" w:rsidR="003B008C" w:rsidRPr="003B008C" w:rsidRDefault="003B008C" w:rsidP="00917092">
            <w:pPr>
              <w:spacing w:after="0" w:line="240" w:lineRule="auto"/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</w:pPr>
            <w:r w:rsidRPr="003B008C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Each strand at a glance for each year group so that planning can build on previous knowledge.</w:t>
            </w:r>
          </w:p>
          <w:p w14:paraId="3E6303D3" w14:textId="25D67674" w:rsidR="003B008C" w:rsidRPr="003B008C" w:rsidRDefault="003B008C" w:rsidP="0091709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3B008C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Skills need to be identified on long term and medium-term planning for each hub.</w:t>
            </w:r>
          </w:p>
        </w:tc>
      </w:tr>
      <w:tr w:rsidR="00DA7D13" w:rsidRPr="003B008C" w14:paraId="4970137B" w14:textId="77777777" w:rsidTr="00BD03A0">
        <w:tc>
          <w:tcPr>
            <w:tcW w:w="1652" w:type="dxa"/>
          </w:tcPr>
          <w:p w14:paraId="65762D2B" w14:textId="78D8B300" w:rsidR="00DA7D13" w:rsidRPr="003B008C" w:rsidRDefault="003B008C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Strand</w:t>
            </w:r>
          </w:p>
        </w:tc>
        <w:tc>
          <w:tcPr>
            <w:tcW w:w="2340" w:type="dxa"/>
          </w:tcPr>
          <w:p w14:paraId="601D4671" w14:textId="77777777" w:rsidR="00DA7D13" w:rsidRPr="003B008C" w:rsidRDefault="00DA7D13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008C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2340" w:type="dxa"/>
          </w:tcPr>
          <w:p w14:paraId="7C555D85" w14:textId="71F1B0EC" w:rsidR="00DA7D13" w:rsidRPr="003B008C" w:rsidRDefault="00DA7D13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008C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340" w:type="dxa"/>
          </w:tcPr>
          <w:p w14:paraId="77C21EF1" w14:textId="6D29EC26" w:rsidR="00DA7D13" w:rsidRPr="003B008C" w:rsidRDefault="00DA7D13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008C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2340" w:type="dxa"/>
          </w:tcPr>
          <w:p w14:paraId="7E6447AC" w14:textId="681E9189" w:rsidR="00DA7D13" w:rsidRPr="003B008C" w:rsidRDefault="00DA7D13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008C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340" w:type="dxa"/>
          </w:tcPr>
          <w:p w14:paraId="1375D290" w14:textId="2A1B8FB1" w:rsidR="00DA7D13" w:rsidRPr="003B008C" w:rsidRDefault="00DA7D13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008C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2340" w:type="dxa"/>
          </w:tcPr>
          <w:p w14:paraId="1CA03724" w14:textId="3D2A1BB5" w:rsidR="00DA7D13" w:rsidRPr="003B008C" w:rsidRDefault="00DA7D13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008C">
              <w:rPr>
                <w:rFonts w:ascii="Arial" w:hAnsi="Arial" w:cs="Arial"/>
                <w:b/>
              </w:rPr>
              <w:t>Year 6</w:t>
            </w:r>
          </w:p>
        </w:tc>
      </w:tr>
      <w:tr w:rsidR="00DA7D13" w:rsidRPr="003B008C" w14:paraId="481B1553" w14:textId="77777777" w:rsidTr="00892C26">
        <w:tc>
          <w:tcPr>
            <w:tcW w:w="1652" w:type="dxa"/>
            <w:shd w:val="clear" w:color="auto" w:fill="EAF1DD" w:themeFill="accent3" w:themeFillTint="33"/>
          </w:tcPr>
          <w:p w14:paraId="6BA82062" w14:textId="45A7C55D" w:rsidR="00DA7D13" w:rsidRPr="003B008C" w:rsidRDefault="00DA7D13" w:rsidP="00DA7D1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B008C">
              <w:rPr>
                <w:rFonts w:ascii="Arial" w:hAnsi="Arial" w:cs="Arial"/>
                <w:b/>
                <w:sz w:val="20"/>
              </w:rPr>
              <w:t>Make Sense of the text</w:t>
            </w:r>
          </w:p>
        </w:tc>
        <w:tc>
          <w:tcPr>
            <w:tcW w:w="2340" w:type="dxa"/>
            <w:shd w:val="clear" w:color="auto" w:fill="EAF1DD" w:themeFill="accent3" w:themeFillTint="33"/>
          </w:tcPr>
          <w:p w14:paraId="1673507B" w14:textId="5B44B918" w:rsidR="00DA7D13" w:rsidRPr="00A20897" w:rsidRDefault="00DA7D13" w:rsidP="00DA7D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Knows </w:t>
            </w:r>
            <w:r w:rsidRPr="00A20897">
              <w:rPr>
                <w:rFonts w:ascii="Arial" w:hAnsi="Arial" w:cs="Arial"/>
                <w:bCs/>
                <w:sz w:val="20"/>
                <w:szCs w:val="20"/>
              </w:rPr>
              <w:t>and uses vocabulary related to the Big Question</w:t>
            </w:r>
          </w:p>
          <w:p w14:paraId="60E32F3C" w14:textId="424B7C0F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Retells a story</w:t>
            </w:r>
          </w:p>
          <w:p w14:paraId="0698059D" w14:textId="64E31CD2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Talks about simple issues</w:t>
            </w:r>
          </w:p>
          <w:p w14:paraId="111C1255" w14:textId="77D5882A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Gives a simple account</w:t>
            </w:r>
          </w:p>
          <w:p w14:paraId="7CF8067D" w14:textId="55D5B854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Recognises some objects and themes and suggests why these are important</w:t>
            </w:r>
          </w:p>
          <w:p w14:paraId="1123E4DE" w14:textId="030D5F23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Begins to recognise key sections of the Bible as a book</w:t>
            </w:r>
          </w:p>
        </w:tc>
        <w:tc>
          <w:tcPr>
            <w:tcW w:w="2340" w:type="dxa"/>
            <w:shd w:val="clear" w:color="auto" w:fill="EAF1DD" w:themeFill="accent3" w:themeFillTint="33"/>
          </w:tcPr>
          <w:p w14:paraId="4D11897F" w14:textId="3307756B" w:rsidR="00DA7D13" w:rsidRPr="00A20897" w:rsidRDefault="00DA7D13" w:rsidP="00DA7D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Knows </w:t>
            </w:r>
            <w:r w:rsidRPr="00A20897">
              <w:rPr>
                <w:rFonts w:ascii="Arial" w:hAnsi="Arial" w:cs="Arial"/>
                <w:bCs/>
                <w:sz w:val="20"/>
                <w:szCs w:val="20"/>
              </w:rPr>
              <w:t>and uses vocabulary related to the Big Question</w:t>
            </w:r>
          </w:p>
          <w:p w14:paraId="35E7F83A" w14:textId="40304A16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Retells a story in own words</w:t>
            </w:r>
          </w:p>
          <w:p w14:paraId="1F2A99C5" w14:textId="17971206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Talks about simple issues</w:t>
            </w:r>
          </w:p>
          <w:p w14:paraId="4059E618" w14:textId="199B3677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Gives a clear, simple account</w:t>
            </w:r>
          </w:p>
          <w:p w14:paraId="53DD0427" w14:textId="7285353D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Explains what a story means for a believer</w:t>
            </w:r>
          </w:p>
          <w:p w14:paraId="60F53969" w14:textId="7B586655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Recognises links</w:t>
            </w:r>
          </w:p>
          <w:p w14:paraId="3AA86AE7" w14:textId="095AD0C8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Recognises some objects/themes/ concepts </w:t>
            </w:r>
            <w:r w:rsidR="003331C6" w:rsidRPr="00A2089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3331C6" w:rsidRPr="00A20897">
              <w:rPr>
                <w:rFonts w:ascii="Arial" w:hAnsi="Arial" w:cs="Arial"/>
                <w:bCs/>
                <w:sz w:val="20"/>
                <w:szCs w:val="20"/>
              </w:rPr>
              <w:t>suggests</w:t>
            </w:r>
            <w:r w:rsidR="003331C6" w:rsidRPr="00A20897">
              <w:rPr>
                <w:rFonts w:ascii="Arial" w:hAnsi="Arial" w:cs="Arial"/>
                <w:sz w:val="20"/>
                <w:szCs w:val="20"/>
              </w:rPr>
              <w:t xml:space="preserve"> why they are important</w:t>
            </w:r>
          </w:p>
          <w:p w14:paraId="36251C83" w14:textId="16143557" w:rsidR="00DA7D13" w:rsidRPr="00A20897" w:rsidRDefault="00DA7D13" w:rsidP="00DA7D13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AF1DD" w:themeFill="accent3" w:themeFillTint="33"/>
          </w:tcPr>
          <w:p w14:paraId="34D4B2BE" w14:textId="7C082C8B" w:rsidR="00DA7D13" w:rsidRPr="00A20897" w:rsidRDefault="00DA7D13" w:rsidP="00DA7D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Knows </w:t>
            </w:r>
            <w:r w:rsidRPr="00A20897">
              <w:rPr>
                <w:rFonts w:ascii="Arial" w:hAnsi="Arial" w:cs="Arial"/>
                <w:bCs/>
                <w:sz w:val="20"/>
                <w:szCs w:val="20"/>
              </w:rPr>
              <w:t>and uses vocabulary related to the Big Question</w:t>
            </w:r>
          </w:p>
          <w:p w14:paraId="10BD08E7" w14:textId="60A1D0EC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Makes simple links</w:t>
            </w:r>
          </w:p>
          <w:p w14:paraId="3F0B4DA1" w14:textId="3AD8D476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Makes connections between stories</w:t>
            </w:r>
          </w:p>
          <w:p w14:paraId="2FADDD73" w14:textId="2B5B8DD5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Makes suggestions about Christian/Sikh beliefs</w:t>
            </w:r>
          </w:p>
          <w:p w14:paraId="3C1554F4" w14:textId="725CEB7C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Identifies differences</w:t>
            </w:r>
          </w:p>
          <w:p w14:paraId="1968D5C2" w14:textId="71C2DC58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Suggests meanings</w:t>
            </w:r>
          </w:p>
          <w:p w14:paraId="65DD2108" w14:textId="5B8C162D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Gives examples</w:t>
            </w:r>
          </w:p>
          <w:p w14:paraId="4553D2AD" w14:textId="283BA014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Order events</w:t>
            </w:r>
          </w:p>
        </w:tc>
        <w:tc>
          <w:tcPr>
            <w:tcW w:w="2340" w:type="dxa"/>
            <w:shd w:val="clear" w:color="auto" w:fill="EAF1DD" w:themeFill="accent3" w:themeFillTint="33"/>
          </w:tcPr>
          <w:p w14:paraId="5ED9E230" w14:textId="1278F00B" w:rsidR="00DA7D13" w:rsidRPr="00A20897" w:rsidRDefault="00DA7D13" w:rsidP="00DA7D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Knows </w:t>
            </w:r>
            <w:r w:rsidRPr="00A20897">
              <w:rPr>
                <w:rFonts w:ascii="Arial" w:hAnsi="Arial" w:cs="Arial"/>
                <w:bCs/>
                <w:sz w:val="20"/>
                <w:szCs w:val="20"/>
              </w:rPr>
              <w:t>and uses vocabulary related to the Big Question</w:t>
            </w:r>
          </w:p>
          <w:p w14:paraId="207CDE80" w14:textId="449D8221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Identifies how themes are linked across the Bible/faiths</w:t>
            </w:r>
          </w:p>
          <w:p w14:paraId="7170917D" w14:textId="6996054D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Makes clear links</w:t>
            </w:r>
          </w:p>
          <w:p w14:paraId="068A6312" w14:textId="3B564898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Notes differences</w:t>
            </w:r>
          </w:p>
          <w:p w14:paraId="06076A5B" w14:textId="782BBF17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Offers suggestions about the meanings of Bible stories/events for Christians and others</w:t>
            </w:r>
          </w:p>
          <w:p w14:paraId="3BEF957E" w14:textId="414EC752" w:rsidR="00DA7D13" w:rsidRPr="00A20897" w:rsidRDefault="00DA7D13" w:rsidP="00DA7D13">
            <w:pPr>
              <w:spacing w:after="0" w:line="240" w:lineRule="auto"/>
              <w:rPr>
                <w:rFonts w:ascii="Arial" w:hAnsi="Arial" w:cs="Arial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Describes some ways</w:t>
            </w:r>
          </w:p>
        </w:tc>
        <w:tc>
          <w:tcPr>
            <w:tcW w:w="2340" w:type="dxa"/>
            <w:shd w:val="clear" w:color="auto" w:fill="EAF1DD" w:themeFill="accent3" w:themeFillTint="33"/>
          </w:tcPr>
          <w:p w14:paraId="67C729FF" w14:textId="06417946" w:rsidR="00DA7D13" w:rsidRPr="00A20897" w:rsidRDefault="00DA7D13" w:rsidP="00DA7D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Knows </w:t>
            </w:r>
            <w:r w:rsidRPr="00A20897">
              <w:rPr>
                <w:rFonts w:ascii="Arial" w:hAnsi="Arial" w:cs="Arial"/>
                <w:bCs/>
                <w:sz w:val="20"/>
                <w:szCs w:val="20"/>
              </w:rPr>
              <w:t>and uses vocabulary related to the Big Question</w:t>
            </w:r>
          </w:p>
          <w:p w14:paraId="5A58F0C5" w14:textId="18D615CC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Identifies, outlines and explains parts of the Bible</w:t>
            </w:r>
          </w:p>
          <w:p w14:paraId="21199AA6" w14:textId="680F02C2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Uses technical terms accurately</w:t>
            </w:r>
          </w:p>
          <w:p w14:paraId="6E4E870D" w14:textId="22E9A98A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Suggests and explains meanings</w:t>
            </w:r>
          </w:p>
          <w:p w14:paraId="559FF921" w14:textId="7919DD89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Explains connections using theological terms</w:t>
            </w:r>
          </w:p>
          <w:p w14:paraId="5B0BB363" w14:textId="7054B8C4" w:rsidR="00DA7D13" w:rsidRPr="00A20897" w:rsidRDefault="00DA7D13" w:rsidP="00DA7D13">
            <w:pPr>
              <w:spacing w:after="0" w:line="240" w:lineRule="auto"/>
              <w:rPr>
                <w:rFonts w:ascii="Arial" w:hAnsi="Arial" w:cs="Arial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Compares personal ideas with religious interpretations</w:t>
            </w:r>
          </w:p>
        </w:tc>
        <w:tc>
          <w:tcPr>
            <w:tcW w:w="2340" w:type="dxa"/>
            <w:shd w:val="clear" w:color="auto" w:fill="EAF1DD" w:themeFill="accent3" w:themeFillTint="33"/>
          </w:tcPr>
          <w:p w14:paraId="5EA2FE51" w14:textId="7D413BE6" w:rsidR="00DA7D13" w:rsidRPr="00A20897" w:rsidRDefault="00DA7D13" w:rsidP="00DA7D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Knows </w:t>
            </w:r>
            <w:r w:rsidRPr="00A20897">
              <w:rPr>
                <w:rFonts w:ascii="Arial" w:hAnsi="Arial" w:cs="Arial"/>
                <w:bCs/>
                <w:sz w:val="20"/>
                <w:szCs w:val="20"/>
              </w:rPr>
              <w:t>and uses vocabulary related to the Big Question</w:t>
            </w:r>
          </w:p>
          <w:p w14:paraId="0237B64C" w14:textId="4AA3DAC5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Outlines clearly</w:t>
            </w:r>
          </w:p>
          <w:p w14:paraId="2E593084" w14:textId="0B0C86EB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Identifies text type, features and purpose</w:t>
            </w:r>
          </w:p>
          <w:p w14:paraId="2EA7068E" w14:textId="7AA0A68E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Takes account, suggests and compares understandings</w:t>
            </w:r>
          </w:p>
          <w:p w14:paraId="58B354D2" w14:textId="002296D7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Explains connections using theological terms</w:t>
            </w:r>
          </w:p>
          <w:p w14:paraId="6664E7BC" w14:textId="4A017652" w:rsidR="00DA7D13" w:rsidRPr="00A20897" w:rsidRDefault="00DA7D13" w:rsidP="00DA7D13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Shows awareness of different interpretations</w:t>
            </w:r>
          </w:p>
        </w:tc>
      </w:tr>
    </w:tbl>
    <w:p w14:paraId="520DFEEC" w14:textId="77777777" w:rsidR="002534B4" w:rsidRPr="001F5178" w:rsidRDefault="002534B4">
      <w:pPr>
        <w:rPr>
          <w:rFonts w:ascii="Arial" w:hAnsi="Arial" w:cs="Arial"/>
        </w:rPr>
      </w:pPr>
    </w:p>
    <w:p w14:paraId="49200217" w14:textId="6ABE59E8" w:rsidR="00890A14" w:rsidRDefault="00890A14">
      <w:pPr>
        <w:rPr>
          <w:rFonts w:ascii="Arial" w:hAnsi="Arial" w:cs="Arial"/>
        </w:rPr>
      </w:pPr>
    </w:p>
    <w:p w14:paraId="238BF944" w14:textId="57C5B489" w:rsidR="001F5178" w:rsidRDefault="001F5178">
      <w:pPr>
        <w:rPr>
          <w:rFonts w:ascii="Arial" w:hAnsi="Arial" w:cs="Arial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2"/>
        <w:gridCol w:w="2340"/>
        <w:gridCol w:w="2340"/>
        <w:gridCol w:w="2340"/>
        <w:gridCol w:w="2340"/>
        <w:gridCol w:w="2340"/>
        <w:gridCol w:w="2340"/>
      </w:tblGrid>
      <w:tr w:rsidR="001F5178" w:rsidRPr="001F5178" w14:paraId="4D766285" w14:textId="77777777" w:rsidTr="00252F2A">
        <w:tc>
          <w:tcPr>
            <w:tcW w:w="1652" w:type="dxa"/>
          </w:tcPr>
          <w:p w14:paraId="47E29DB6" w14:textId="481647D7" w:rsidR="001F5178" w:rsidRPr="001F5178" w:rsidRDefault="003B008C" w:rsidP="00252F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Strand</w:t>
            </w:r>
          </w:p>
        </w:tc>
        <w:tc>
          <w:tcPr>
            <w:tcW w:w="2340" w:type="dxa"/>
          </w:tcPr>
          <w:p w14:paraId="5BC92DFA" w14:textId="77777777" w:rsidR="001F5178" w:rsidRPr="001F5178" w:rsidRDefault="001F5178" w:rsidP="00252F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5178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2340" w:type="dxa"/>
          </w:tcPr>
          <w:p w14:paraId="4FF5A803" w14:textId="77777777" w:rsidR="001F5178" w:rsidRPr="001F5178" w:rsidRDefault="001F5178" w:rsidP="00252F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5178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340" w:type="dxa"/>
          </w:tcPr>
          <w:p w14:paraId="1E3B4CEA" w14:textId="77777777" w:rsidR="001F5178" w:rsidRPr="001F5178" w:rsidRDefault="001F5178" w:rsidP="00252F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5178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2340" w:type="dxa"/>
          </w:tcPr>
          <w:p w14:paraId="64026DF8" w14:textId="77777777" w:rsidR="001F5178" w:rsidRPr="001F5178" w:rsidRDefault="001F5178" w:rsidP="00252F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5178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340" w:type="dxa"/>
          </w:tcPr>
          <w:p w14:paraId="4C41AF71" w14:textId="77777777" w:rsidR="001F5178" w:rsidRPr="001F5178" w:rsidRDefault="001F5178" w:rsidP="00252F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5178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2340" w:type="dxa"/>
          </w:tcPr>
          <w:p w14:paraId="0EF44E8E" w14:textId="77777777" w:rsidR="001F5178" w:rsidRPr="001F5178" w:rsidRDefault="001F5178" w:rsidP="00252F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5178">
              <w:rPr>
                <w:rFonts w:ascii="Arial" w:hAnsi="Arial" w:cs="Arial"/>
                <w:b/>
              </w:rPr>
              <w:t>Year 6</w:t>
            </w:r>
          </w:p>
        </w:tc>
      </w:tr>
      <w:tr w:rsidR="001F5178" w:rsidRPr="001F5178" w14:paraId="5EF104AE" w14:textId="77777777" w:rsidTr="00252F2A">
        <w:trPr>
          <w:trHeight w:val="70"/>
        </w:trPr>
        <w:tc>
          <w:tcPr>
            <w:tcW w:w="1652" w:type="dxa"/>
            <w:shd w:val="clear" w:color="auto" w:fill="CCCCFF"/>
          </w:tcPr>
          <w:p w14:paraId="51AE665A" w14:textId="77777777" w:rsidR="001F5178" w:rsidRPr="001F5178" w:rsidRDefault="001F5178" w:rsidP="00252F2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F5178">
              <w:rPr>
                <w:rFonts w:ascii="Arial" w:hAnsi="Arial" w:cs="Arial"/>
                <w:b/>
                <w:sz w:val="20"/>
              </w:rPr>
              <w:t>Understand the impact</w:t>
            </w:r>
          </w:p>
        </w:tc>
        <w:tc>
          <w:tcPr>
            <w:tcW w:w="2340" w:type="dxa"/>
            <w:shd w:val="clear" w:color="auto" w:fill="CCCCFF"/>
          </w:tcPr>
          <w:p w14:paraId="2A9962F6" w14:textId="3524F4D1" w:rsidR="001F5178" w:rsidRPr="00A20897" w:rsidRDefault="001F5178" w:rsidP="00252F2A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Gives an example of some things that Christians/Jews do</w:t>
            </w:r>
          </w:p>
          <w:p w14:paraId="59765028" w14:textId="65D0D3A9" w:rsidR="001F5178" w:rsidRPr="00A20897" w:rsidRDefault="001F5178" w:rsidP="00252F2A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Begins to describe some Christian/Jewish practices</w:t>
            </w:r>
          </w:p>
          <w:p w14:paraId="2AEDF1BD" w14:textId="1754DD27" w:rsidR="001F5178" w:rsidRPr="00A20897" w:rsidRDefault="001F5178" w:rsidP="00252F2A">
            <w:pPr>
              <w:rPr>
                <w:rFonts w:ascii="Arial" w:hAnsi="Arial" w:cs="Arial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Identifies a few ways that people of faith follow the teachings of the Holy book</w:t>
            </w:r>
          </w:p>
        </w:tc>
        <w:tc>
          <w:tcPr>
            <w:tcW w:w="2340" w:type="dxa"/>
            <w:shd w:val="clear" w:color="auto" w:fill="CCCCFF"/>
          </w:tcPr>
          <w:p w14:paraId="055FA606" w14:textId="2DB4E415" w:rsidR="001F5178" w:rsidRPr="00A20897" w:rsidRDefault="001F5178" w:rsidP="00252F2A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Gives examples of some things that Christians/Muslims do</w:t>
            </w:r>
          </w:p>
          <w:p w14:paraId="4170D6CC" w14:textId="0F9EB4FA" w:rsidR="001F5178" w:rsidRPr="00A20897" w:rsidRDefault="001F5178" w:rsidP="00252F2A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Describes some Christian/Muslim practices</w:t>
            </w:r>
          </w:p>
          <w:p w14:paraId="20ED26CE" w14:textId="569188E6" w:rsidR="001F5178" w:rsidRPr="00A20897" w:rsidRDefault="001F5178" w:rsidP="00252F2A">
            <w:pPr>
              <w:rPr>
                <w:rFonts w:ascii="Arial" w:hAnsi="Arial" w:cs="Arial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Identifies some ways that people of faith follow the teachings of the Holy book</w:t>
            </w:r>
          </w:p>
        </w:tc>
        <w:tc>
          <w:tcPr>
            <w:tcW w:w="2340" w:type="dxa"/>
            <w:shd w:val="clear" w:color="auto" w:fill="CCCCFF"/>
          </w:tcPr>
          <w:p w14:paraId="44F66662" w14:textId="283DD498" w:rsidR="001F5178" w:rsidRPr="00A20897" w:rsidRDefault="001F5178" w:rsidP="00252F2A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Makes simple links between teachings and practices</w:t>
            </w:r>
          </w:p>
          <w:p w14:paraId="3BC28442" w14:textId="67119A6A" w:rsidR="001F5178" w:rsidRPr="00A20897" w:rsidRDefault="001F5178" w:rsidP="00252F2A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Describes things that are important to Sikhs and recognise their impact</w:t>
            </w:r>
          </w:p>
          <w:p w14:paraId="3058BCD5" w14:textId="295DD47D" w:rsidR="001F5178" w:rsidRPr="00A20897" w:rsidRDefault="001F5178" w:rsidP="00252F2A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Describes Sikh practices/ceremonies</w:t>
            </w:r>
          </w:p>
          <w:p w14:paraId="5750FD96" w14:textId="0FAD7C2E" w:rsidR="001F5178" w:rsidRPr="00A20897" w:rsidRDefault="001F5178" w:rsidP="00252F2A">
            <w:pPr>
              <w:rPr>
                <w:rFonts w:ascii="Arial" w:hAnsi="Arial" w:cs="Arial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Describes how believers worship and suggests why</w:t>
            </w:r>
          </w:p>
        </w:tc>
        <w:tc>
          <w:tcPr>
            <w:tcW w:w="2340" w:type="dxa"/>
            <w:shd w:val="clear" w:color="auto" w:fill="CCCCFF"/>
          </w:tcPr>
          <w:p w14:paraId="591D44E6" w14:textId="0D81B01B" w:rsidR="001F5178" w:rsidRPr="00A20897" w:rsidRDefault="001F5178" w:rsidP="00252F2A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Makes clear links between Bible verses and religious concepts</w:t>
            </w:r>
          </w:p>
          <w:p w14:paraId="52E90A7D" w14:textId="434DA28C" w:rsidR="001F5178" w:rsidRPr="00A20897" w:rsidRDefault="001F5178" w:rsidP="00252F2A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Gives examples of how and suggests why followers of religion show their beliefs</w:t>
            </w:r>
          </w:p>
          <w:p w14:paraId="51443C91" w14:textId="1461AB2E" w:rsidR="001F5178" w:rsidRPr="00A20897" w:rsidRDefault="001F5178" w:rsidP="00252F2A">
            <w:pPr>
              <w:rPr>
                <w:rFonts w:ascii="Arial" w:hAnsi="Arial" w:cs="Arial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Explains similarities and differences</w:t>
            </w:r>
          </w:p>
        </w:tc>
        <w:tc>
          <w:tcPr>
            <w:tcW w:w="2340" w:type="dxa"/>
            <w:shd w:val="clear" w:color="auto" w:fill="CCCCFF"/>
          </w:tcPr>
          <w:p w14:paraId="41D47ABD" w14:textId="01F0C0C8" w:rsidR="001F5178" w:rsidRPr="00A20897" w:rsidRDefault="001F5178" w:rsidP="00252F2A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Makes connections between holy books and what followers believe</w:t>
            </w:r>
          </w:p>
          <w:p w14:paraId="0F758C5D" w14:textId="0C206D8F" w:rsidR="001F5178" w:rsidRPr="00A20897" w:rsidRDefault="001F5178" w:rsidP="00252F2A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Gives examples of ways</w:t>
            </w:r>
          </w:p>
          <w:p w14:paraId="2B968E40" w14:textId="5317C391" w:rsidR="001F5178" w:rsidRPr="00A20897" w:rsidRDefault="001F5178" w:rsidP="00252F2A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Shows how people reflect their faith and beliefs through celebrations</w:t>
            </w:r>
          </w:p>
          <w:p w14:paraId="49DBE525" w14:textId="51B6807C" w:rsidR="001F5178" w:rsidRPr="00A20897" w:rsidRDefault="001F5178" w:rsidP="00252F2A">
            <w:pPr>
              <w:rPr>
                <w:rFonts w:ascii="Arial" w:hAnsi="Arial" w:cs="Arial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Comments on theological ideas/religious practices</w:t>
            </w:r>
          </w:p>
        </w:tc>
        <w:tc>
          <w:tcPr>
            <w:tcW w:w="2340" w:type="dxa"/>
            <w:shd w:val="clear" w:color="auto" w:fill="CCCCFF"/>
          </w:tcPr>
          <w:p w14:paraId="13F2A99D" w14:textId="616BF866" w:rsidR="001F5178" w:rsidRPr="00A20897" w:rsidRDefault="001F5178" w:rsidP="00252F2A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Makes clear connections between holy books and what followers believe</w:t>
            </w:r>
          </w:p>
          <w:p w14:paraId="5F61B876" w14:textId="06255BB7" w:rsidR="001F5178" w:rsidRPr="00A20897" w:rsidRDefault="001F5178" w:rsidP="00252F2A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Gives a range of examples of ways</w:t>
            </w:r>
          </w:p>
          <w:p w14:paraId="42EE6B32" w14:textId="623C3C37" w:rsidR="001F5178" w:rsidRPr="00A20897" w:rsidRDefault="001F5178" w:rsidP="00252F2A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Shows understanding</w:t>
            </w:r>
          </w:p>
          <w:p w14:paraId="4F933F52" w14:textId="3BDF07C9" w:rsidR="001F5178" w:rsidRPr="00A20897" w:rsidRDefault="001F5178" w:rsidP="00252F2A">
            <w:pPr>
              <w:rPr>
                <w:rFonts w:ascii="Arial" w:hAnsi="Arial" w:cs="Arial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Comments thoughtfully on theological ideas/religious practices</w:t>
            </w:r>
          </w:p>
        </w:tc>
      </w:tr>
    </w:tbl>
    <w:p w14:paraId="13809BB8" w14:textId="5174EAF1" w:rsidR="001F5178" w:rsidRDefault="001F5178" w:rsidP="001F5178">
      <w:pPr>
        <w:tabs>
          <w:tab w:val="left" w:pos="468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65FBCA" w14:textId="1C793EDD" w:rsidR="00F53C4F" w:rsidRDefault="00F53C4F" w:rsidP="001F5178">
      <w:pPr>
        <w:tabs>
          <w:tab w:val="left" w:pos="4683"/>
        </w:tabs>
        <w:rPr>
          <w:rFonts w:ascii="Arial" w:hAnsi="Arial" w:cs="Arial"/>
        </w:rPr>
      </w:pPr>
    </w:p>
    <w:p w14:paraId="726D6CE3" w14:textId="6AF7410A" w:rsidR="00F53C4F" w:rsidRDefault="00F53C4F" w:rsidP="001F5178">
      <w:pPr>
        <w:tabs>
          <w:tab w:val="left" w:pos="4683"/>
        </w:tabs>
        <w:rPr>
          <w:rFonts w:ascii="Arial" w:hAnsi="Arial" w:cs="Arial"/>
        </w:rPr>
      </w:pPr>
    </w:p>
    <w:p w14:paraId="2A871126" w14:textId="1AA9A3AB" w:rsidR="00F53C4F" w:rsidRDefault="00F53C4F" w:rsidP="001F5178">
      <w:pPr>
        <w:tabs>
          <w:tab w:val="left" w:pos="4683"/>
        </w:tabs>
        <w:rPr>
          <w:rFonts w:ascii="Arial" w:hAnsi="Arial" w:cs="Arial"/>
        </w:rPr>
      </w:pPr>
    </w:p>
    <w:p w14:paraId="78F887D2" w14:textId="717F8609" w:rsidR="00F53C4F" w:rsidRDefault="00F53C4F" w:rsidP="001F5178">
      <w:pPr>
        <w:tabs>
          <w:tab w:val="left" w:pos="4683"/>
        </w:tabs>
        <w:rPr>
          <w:rFonts w:ascii="Arial" w:hAnsi="Arial" w:cs="Arial"/>
        </w:rPr>
      </w:pPr>
    </w:p>
    <w:p w14:paraId="44460620" w14:textId="4D65C108" w:rsidR="00F53C4F" w:rsidRDefault="00F53C4F" w:rsidP="001F5178">
      <w:pPr>
        <w:tabs>
          <w:tab w:val="left" w:pos="4683"/>
        </w:tabs>
        <w:rPr>
          <w:rFonts w:ascii="Arial" w:hAnsi="Arial" w:cs="Arial"/>
        </w:rPr>
      </w:pPr>
    </w:p>
    <w:p w14:paraId="53AB2DB7" w14:textId="6905AF34" w:rsidR="00F53C4F" w:rsidRDefault="00F53C4F" w:rsidP="001F5178">
      <w:pPr>
        <w:tabs>
          <w:tab w:val="left" w:pos="4683"/>
        </w:tabs>
        <w:rPr>
          <w:rFonts w:ascii="Arial" w:hAnsi="Arial" w:cs="Arial"/>
        </w:rPr>
      </w:pPr>
    </w:p>
    <w:p w14:paraId="1A1F430C" w14:textId="3C5BDF14" w:rsidR="00F53C4F" w:rsidRDefault="00F53C4F" w:rsidP="001F5178">
      <w:pPr>
        <w:tabs>
          <w:tab w:val="left" w:pos="4683"/>
        </w:tabs>
        <w:rPr>
          <w:rFonts w:ascii="Arial" w:hAnsi="Arial" w:cs="Arial"/>
        </w:rPr>
      </w:pPr>
    </w:p>
    <w:p w14:paraId="2B89D331" w14:textId="6177B8DE" w:rsidR="00F53C4F" w:rsidRDefault="00F53C4F" w:rsidP="001F5178">
      <w:pPr>
        <w:tabs>
          <w:tab w:val="left" w:pos="4683"/>
        </w:tabs>
        <w:rPr>
          <w:rFonts w:ascii="Arial" w:hAnsi="Arial" w:cs="Arial"/>
        </w:rPr>
      </w:pPr>
    </w:p>
    <w:p w14:paraId="48FC1415" w14:textId="099B5800" w:rsidR="00F53C4F" w:rsidRDefault="00F53C4F" w:rsidP="001F5178">
      <w:pPr>
        <w:tabs>
          <w:tab w:val="left" w:pos="4683"/>
        </w:tabs>
        <w:rPr>
          <w:rFonts w:ascii="Arial" w:hAnsi="Arial" w:cs="Arial"/>
        </w:rPr>
      </w:pPr>
    </w:p>
    <w:p w14:paraId="278BC0D5" w14:textId="77777777" w:rsidR="00F53C4F" w:rsidRPr="001F5178" w:rsidRDefault="00F53C4F" w:rsidP="001F5178">
      <w:pPr>
        <w:tabs>
          <w:tab w:val="left" w:pos="4683"/>
        </w:tabs>
        <w:rPr>
          <w:rFonts w:ascii="Arial" w:hAnsi="Arial" w:cs="Arial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2"/>
        <w:gridCol w:w="2347"/>
        <w:gridCol w:w="2348"/>
        <w:gridCol w:w="2348"/>
        <w:gridCol w:w="2348"/>
        <w:gridCol w:w="2348"/>
        <w:gridCol w:w="2348"/>
      </w:tblGrid>
      <w:tr w:rsidR="00DA7D13" w:rsidRPr="001F5178" w14:paraId="60F394E3" w14:textId="77777777" w:rsidTr="000600AE">
        <w:tc>
          <w:tcPr>
            <w:tcW w:w="1652" w:type="dxa"/>
          </w:tcPr>
          <w:p w14:paraId="6BFCF928" w14:textId="32A28332" w:rsidR="00DA7D13" w:rsidRPr="001F5178" w:rsidRDefault="003B008C" w:rsidP="00D76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Strand</w:t>
            </w:r>
          </w:p>
        </w:tc>
        <w:tc>
          <w:tcPr>
            <w:tcW w:w="2347" w:type="dxa"/>
          </w:tcPr>
          <w:p w14:paraId="74129C0A" w14:textId="77777777" w:rsidR="00DA7D13" w:rsidRPr="001F5178" w:rsidRDefault="00DA7D13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5178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2348" w:type="dxa"/>
          </w:tcPr>
          <w:p w14:paraId="5FF60C76" w14:textId="7D48FCAE" w:rsidR="00DA7D13" w:rsidRPr="001F5178" w:rsidRDefault="00DA7D13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5178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348" w:type="dxa"/>
          </w:tcPr>
          <w:p w14:paraId="4A9FF55B" w14:textId="759493C6" w:rsidR="00DA7D13" w:rsidRPr="001F5178" w:rsidRDefault="00DA7D13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5178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2348" w:type="dxa"/>
          </w:tcPr>
          <w:p w14:paraId="6F643A20" w14:textId="7316BEBB" w:rsidR="00DA7D13" w:rsidRPr="001F5178" w:rsidRDefault="00DA7D13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5178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348" w:type="dxa"/>
          </w:tcPr>
          <w:p w14:paraId="631F23A3" w14:textId="3CA70B2B" w:rsidR="00DA7D13" w:rsidRPr="001F5178" w:rsidRDefault="00DA7D13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5178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2348" w:type="dxa"/>
          </w:tcPr>
          <w:p w14:paraId="3470A841" w14:textId="30630E0F" w:rsidR="00DA7D13" w:rsidRPr="001F5178" w:rsidRDefault="00DA7D13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5178">
              <w:rPr>
                <w:rFonts w:ascii="Arial" w:hAnsi="Arial" w:cs="Arial"/>
                <w:b/>
              </w:rPr>
              <w:t>Year 6</w:t>
            </w:r>
          </w:p>
        </w:tc>
      </w:tr>
      <w:tr w:rsidR="003331C6" w:rsidRPr="001F5178" w14:paraId="05F55AE3" w14:textId="77777777" w:rsidTr="005D33C9">
        <w:tc>
          <w:tcPr>
            <w:tcW w:w="1652" w:type="dxa"/>
            <w:shd w:val="clear" w:color="auto" w:fill="CCFF66"/>
          </w:tcPr>
          <w:p w14:paraId="7BA3A90B" w14:textId="66124DF1" w:rsidR="003331C6" w:rsidRPr="001F5178" w:rsidRDefault="003331C6" w:rsidP="003331C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F5178">
              <w:rPr>
                <w:rFonts w:ascii="Arial" w:hAnsi="Arial" w:cs="Arial"/>
                <w:b/>
                <w:sz w:val="20"/>
              </w:rPr>
              <w:t>Make connections</w:t>
            </w:r>
          </w:p>
        </w:tc>
        <w:tc>
          <w:tcPr>
            <w:tcW w:w="2347" w:type="dxa"/>
            <w:shd w:val="clear" w:color="auto" w:fill="CCFF66"/>
          </w:tcPr>
          <w:p w14:paraId="71107F73" w14:textId="78A4B533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>Thinks and talks about simple ideas</w:t>
            </w:r>
          </w:p>
          <w:p w14:paraId="20F65744" w14:textId="3DBC0247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Asks questions</w:t>
            </w:r>
          </w:p>
          <w:p w14:paraId="257E822E" w14:textId="70B0201A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Makes simple decisions</w:t>
            </w:r>
          </w:p>
          <w:p w14:paraId="0154D437" w14:textId="2FCC7C22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Explores simple ideas</w:t>
            </w:r>
          </w:p>
          <w:p w14:paraId="2E5DE99E" w14:textId="52C2F366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Suggests an answer</w:t>
            </w:r>
          </w:p>
          <w:p w14:paraId="4B4B44CE" w14:textId="1C008219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Expresses own ideas</w:t>
            </w:r>
          </w:p>
        </w:tc>
        <w:tc>
          <w:tcPr>
            <w:tcW w:w="2348" w:type="dxa"/>
            <w:shd w:val="clear" w:color="auto" w:fill="CCFF66"/>
          </w:tcPr>
          <w:p w14:paraId="69D52B08" w14:textId="49EBDDB1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>Thinks and talks about ideas</w:t>
            </w:r>
          </w:p>
          <w:p w14:paraId="31E0C838" w14:textId="3E085D5C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Asks questions, including those that are hard to answer</w:t>
            </w:r>
          </w:p>
          <w:p w14:paraId="176DDEEB" w14:textId="61F26691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Makes simple decisions</w:t>
            </w:r>
          </w:p>
          <w:p w14:paraId="6D0D974A" w14:textId="2B55A1D8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Explores ideas</w:t>
            </w:r>
          </w:p>
          <w:p w14:paraId="3D71DB62" w14:textId="0F2E94CB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Suggests multiple answers to a question</w:t>
            </w:r>
          </w:p>
          <w:p w14:paraId="53FA0ED9" w14:textId="090EE181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Expresses own ideas creatively</w:t>
            </w:r>
          </w:p>
          <w:p w14:paraId="219B682E" w14:textId="1AEDB65B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Finds out about cooperation between people who are different</w:t>
            </w:r>
          </w:p>
        </w:tc>
        <w:tc>
          <w:tcPr>
            <w:tcW w:w="2348" w:type="dxa"/>
            <w:shd w:val="clear" w:color="auto" w:fill="CCFF66"/>
          </w:tcPr>
          <w:p w14:paraId="2822E3DB" w14:textId="2C798625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Makes links between Bible stories and everyday life</w:t>
            </w:r>
          </w:p>
          <w:p w14:paraId="5D8C0AB8" w14:textId="4D1BFF0D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Gives examples of how and suggests reasons why</w:t>
            </w:r>
          </w:p>
          <w:p w14:paraId="60841D98" w14:textId="461465BF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Expresses own ideas clearly</w:t>
            </w:r>
          </w:p>
          <w:p w14:paraId="61F88247" w14:textId="179029EE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Asks meaningful questions and suggests some of their own responses</w:t>
            </w:r>
          </w:p>
        </w:tc>
        <w:tc>
          <w:tcPr>
            <w:tcW w:w="2348" w:type="dxa"/>
            <w:shd w:val="clear" w:color="auto" w:fill="CCFF66"/>
          </w:tcPr>
          <w:p w14:paraId="42C9955E" w14:textId="10A54543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Explores own questions and suggests ideas </w:t>
            </w:r>
          </w:p>
          <w:p w14:paraId="4A741F00" w14:textId="2F5EDEDA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Links up some questions and answers</w:t>
            </w:r>
          </w:p>
          <w:p w14:paraId="63D61365" w14:textId="65981DEB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Makes links between religious teachings and the way many choose to live</w:t>
            </w:r>
          </w:p>
          <w:p w14:paraId="26B30613" w14:textId="17C0C094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Begins to suggest how religious teachings might affect my own choices </w:t>
            </w:r>
          </w:p>
          <w:p w14:paraId="3CFCCE76" w14:textId="58A89913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Expresses ideas clearly</w:t>
            </w:r>
          </w:p>
          <w:p w14:paraId="15AAC845" w14:textId="5705474A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Discusses links between faiths</w:t>
            </w:r>
          </w:p>
        </w:tc>
        <w:tc>
          <w:tcPr>
            <w:tcW w:w="2348" w:type="dxa"/>
            <w:shd w:val="clear" w:color="auto" w:fill="CCFF66"/>
          </w:tcPr>
          <w:p w14:paraId="168F9DD7" w14:textId="008CD67A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Weighs up/presents different views</w:t>
            </w:r>
          </w:p>
          <w:p w14:paraId="1EA6F5C8" w14:textId="360CABB6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Develops own insights</w:t>
            </w:r>
          </w:p>
          <w:p w14:paraId="062FC7BC" w14:textId="1F243119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Expresses thoughts on value and impact of religious ideas in the world today</w:t>
            </w:r>
          </w:p>
          <w:p w14:paraId="720E351C" w14:textId="4A7C5211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Justifies responses</w:t>
            </w:r>
          </w:p>
          <w:p w14:paraId="53D1B6D0" w14:textId="1E6522AE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Answers questions from different perspectives</w:t>
            </w:r>
          </w:p>
        </w:tc>
        <w:tc>
          <w:tcPr>
            <w:tcW w:w="2348" w:type="dxa"/>
            <w:shd w:val="clear" w:color="auto" w:fill="CCFF66"/>
          </w:tcPr>
          <w:p w14:paraId="7233FD72" w14:textId="28F03226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Identifies and applies key ideas</w:t>
            </w:r>
          </w:p>
          <w:p w14:paraId="4F8EFD44" w14:textId="21C0937B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Describes and reflects on opinions</w:t>
            </w:r>
          </w:p>
          <w:p w14:paraId="3B970779" w14:textId="73E68795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Expresses different views thoughtfully</w:t>
            </w:r>
          </w:p>
          <w:p w14:paraId="2C068AC5" w14:textId="6DEC5E48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Offers and justifies responses</w:t>
            </w:r>
          </w:p>
          <w:p w14:paraId="12066AEE" w14:textId="1FE9D370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Explains the impact</w:t>
            </w:r>
          </w:p>
          <w:p w14:paraId="1B40EB41" w14:textId="68613D16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Examines questions from different perspectives to present a balance of views, including my own</w:t>
            </w:r>
          </w:p>
          <w:p w14:paraId="727ECFC3" w14:textId="7571672E" w:rsidR="003331C6" w:rsidRPr="00A20897" w:rsidRDefault="003331C6" w:rsidP="003331C6">
            <w:pPr>
              <w:rPr>
                <w:rFonts w:ascii="Arial" w:hAnsi="Arial" w:cs="Arial"/>
                <w:sz w:val="20"/>
                <w:szCs w:val="20"/>
              </w:rPr>
            </w:pPr>
            <w:r w:rsidRPr="00A20897">
              <w:rPr>
                <w:rFonts w:ascii="Arial" w:hAnsi="Arial" w:cs="Arial"/>
                <w:sz w:val="20"/>
                <w:szCs w:val="20"/>
              </w:rPr>
              <w:t xml:space="preserve"> Expresses thoughts on value and impact of religious ideas in the world today, offering own insights</w:t>
            </w:r>
          </w:p>
        </w:tc>
      </w:tr>
    </w:tbl>
    <w:p w14:paraId="30AC716F" w14:textId="583B4E9E" w:rsidR="002534B4" w:rsidRDefault="002534B4">
      <w:pPr>
        <w:rPr>
          <w:rFonts w:ascii="Arial" w:hAnsi="Arial" w:cs="Arial"/>
        </w:rPr>
      </w:pPr>
    </w:p>
    <w:p w14:paraId="7643E075" w14:textId="2506D946" w:rsidR="006D5836" w:rsidRDefault="006D5836">
      <w:pPr>
        <w:rPr>
          <w:rFonts w:ascii="Arial" w:hAnsi="Arial" w:cs="Arial"/>
        </w:rPr>
      </w:pPr>
    </w:p>
    <w:p w14:paraId="12CA1425" w14:textId="6D738E61" w:rsidR="006D5836" w:rsidRDefault="006D5836">
      <w:pPr>
        <w:rPr>
          <w:rFonts w:ascii="Arial" w:hAnsi="Arial" w:cs="Arial"/>
        </w:rPr>
      </w:pPr>
    </w:p>
    <w:p w14:paraId="052A0F43" w14:textId="39981FBC" w:rsidR="006D5836" w:rsidRDefault="006D5836">
      <w:pPr>
        <w:rPr>
          <w:rFonts w:ascii="Arial" w:hAnsi="Arial" w:cs="Arial"/>
        </w:rPr>
      </w:pPr>
    </w:p>
    <w:p w14:paraId="1C063116" w14:textId="3495DEE7" w:rsidR="006D5836" w:rsidRDefault="006D5836">
      <w:pPr>
        <w:rPr>
          <w:rFonts w:ascii="Arial" w:hAnsi="Arial" w:cs="Arial"/>
        </w:rPr>
      </w:pPr>
    </w:p>
    <w:p w14:paraId="74950973" w14:textId="14987033" w:rsidR="006D5836" w:rsidRDefault="006D5836">
      <w:pPr>
        <w:rPr>
          <w:rFonts w:ascii="Arial" w:hAnsi="Arial" w:cs="Arial"/>
        </w:rPr>
      </w:pPr>
    </w:p>
    <w:p w14:paraId="37150BE6" w14:textId="77777777" w:rsidR="006D5836" w:rsidRPr="001F5178" w:rsidRDefault="006D5836">
      <w:pPr>
        <w:rPr>
          <w:rFonts w:ascii="Arial" w:hAnsi="Arial" w:cs="Arial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2"/>
        <w:gridCol w:w="2340"/>
        <w:gridCol w:w="2340"/>
        <w:gridCol w:w="2340"/>
        <w:gridCol w:w="2340"/>
        <w:gridCol w:w="2340"/>
        <w:gridCol w:w="2340"/>
      </w:tblGrid>
      <w:tr w:rsidR="00286E87" w:rsidRPr="00286E87" w14:paraId="244A47DA" w14:textId="77777777" w:rsidTr="008B45E7">
        <w:tc>
          <w:tcPr>
            <w:tcW w:w="1652" w:type="dxa"/>
          </w:tcPr>
          <w:p w14:paraId="1A29C798" w14:textId="6E583BF9" w:rsidR="00286E87" w:rsidRPr="00286E87" w:rsidRDefault="003B008C" w:rsidP="00252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Strand</w:t>
            </w:r>
          </w:p>
        </w:tc>
        <w:tc>
          <w:tcPr>
            <w:tcW w:w="2340" w:type="dxa"/>
          </w:tcPr>
          <w:p w14:paraId="2F594C92" w14:textId="77777777" w:rsidR="00286E87" w:rsidRPr="00286E87" w:rsidRDefault="00286E87" w:rsidP="00252F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E87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2340" w:type="dxa"/>
          </w:tcPr>
          <w:p w14:paraId="71274691" w14:textId="0ACB2BBB" w:rsidR="00286E87" w:rsidRPr="00286E87" w:rsidRDefault="00286E87" w:rsidP="00252F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E87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340" w:type="dxa"/>
          </w:tcPr>
          <w:p w14:paraId="3207F5CF" w14:textId="766DE641" w:rsidR="00286E87" w:rsidRPr="00286E87" w:rsidRDefault="00286E87" w:rsidP="00252F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E87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340" w:type="dxa"/>
          </w:tcPr>
          <w:p w14:paraId="73B27FF3" w14:textId="21E38F94" w:rsidR="00286E87" w:rsidRPr="00286E87" w:rsidRDefault="00286E87" w:rsidP="00252F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E87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340" w:type="dxa"/>
          </w:tcPr>
          <w:p w14:paraId="653073F9" w14:textId="0EDDF2A6" w:rsidR="00286E87" w:rsidRPr="00286E87" w:rsidRDefault="00286E87" w:rsidP="00252F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E87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2340" w:type="dxa"/>
          </w:tcPr>
          <w:p w14:paraId="6966B568" w14:textId="7CA87228" w:rsidR="00286E87" w:rsidRPr="00286E87" w:rsidRDefault="00286E87" w:rsidP="00252F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E87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286E87" w:rsidRPr="00286E87" w14:paraId="2225E557" w14:textId="77777777" w:rsidTr="008936E1">
        <w:trPr>
          <w:trHeight w:val="70"/>
        </w:trPr>
        <w:tc>
          <w:tcPr>
            <w:tcW w:w="1652" w:type="dxa"/>
            <w:shd w:val="clear" w:color="auto" w:fill="CCCCFF"/>
          </w:tcPr>
          <w:p w14:paraId="50B32D58" w14:textId="461605F3" w:rsidR="00286E87" w:rsidRPr="00286E87" w:rsidRDefault="006D5836" w:rsidP="00286E8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340" w:type="dxa"/>
            <w:shd w:val="clear" w:color="auto" w:fill="CCCCFF"/>
          </w:tcPr>
          <w:p w14:paraId="51681C37" w14:textId="57FDDEC7" w:rsidR="00286E87" w:rsidRPr="00286E87" w:rsidRDefault="00286E87" w:rsidP="00286E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86E87">
              <w:rPr>
                <w:rFonts w:ascii="Arial" w:hAnsi="Arial" w:cs="Arial"/>
                <w:sz w:val="20"/>
                <w:szCs w:val="20"/>
              </w:rPr>
              <w:t>Parable Forgiveness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Love Gospel</w:t>
            </w:r>
            <w:r>
              <w:rPr>
                <w:rFonts w:ascii="Arial" w:hAnsi="Arial" w:cs="Arial"/>
                <w:sz w:val="20"/>
                <w:szCs w:val="20"/>
              </w:rPr>
              <w:t xml:space="preserve">  I</w:t>
            </w:r>
            <w:r w:rsidRPr="00286E87">
              <w:rPr>
                <w:rFonts w:ascii="Arial" w:hAnsi="Arial" w:cs="Arial"/>
                <w:sz w:val="20"/>
                <w:szCs w:val="20"/>
              </w:rPr>
              <w:t>ncarnation Salvation Peace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Thankfulness Hope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 xml:space="preserve"> ‘Big story’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Resurrection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Mezuzah  Jewish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Shabbat  Torah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Praise  Chanukah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Synagogue  Jew</w:t>
            </w:r>
          </w:p>
        </w:tc>
        <w:tc>
          <w:tcPr>
            <w:tcW w:w="2340" w:type="dxa"/>
            <w:shd w:val="clear" w:color="auto" w:fill="CCCCFF"/>
          </w:tcPr>
          <w:p w14:paraId="220F5CD9" w14:textId="41DB43FE" w:rsidR="00286E87" w:rsidRPr="00286E87" w:rsidRDefault="00286E87" w:rsidP="00286E8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86E87">
              <w:rPr>
                <w:rFonts w:ascii="Arial" w:hAnsi="Arial" w:cs="Arial"/>
                <w:sz w:val="20"/>
                <w:szCs w:val="20"/>
              </w:rPr>
              <w:t>Creation  Genesis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Nativity  Muslim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Islam  Incarnation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Gospel  Salvation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Holy Week  Saviour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 xml:space="preserve">Forgiveness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99 names  Allah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Prophet Muhammad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Qur’an  Ramadan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86E87">
              <w:rPr>
                <w:rFonts w:ascii="Arial" w:hAnsi="Arial" w:cs="Arial"/>
                <w:sz w:val="20"/>
                <w:szCs w:val="20"/>
              </w:rPr>
              <w:t>Eid-ul-Fitr</w:t>
            </w:r>
          </w:p>
        </w:tc>
        <w:tc>
          <w:tcPr>
            <w:tcW w:w="2340" w:type="dxa"/>
            <w:shd w:val="clear" w:color="auto" w:fill="CCCCFF"/>
          </w:tcPr>
          <w:p w14:paraId="4269B5C4" w14:textId="15BED18E" w:rsidR="00286E87" w:rsidRPr="00286E87" w:rsidRDefault="00286E87" w:rsidP="006D58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86E87">
              <w:rPr>
                <w:rFonts w:ascii="Arial" w:hAnsi="Arial" w:cs="Arial"/>
                <w:sz w:val="20"/>
                <w:szCs w:val="20"/>
              </w:rPr>
              <w:t>Covenant  Noah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Abraham Ceremony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Sikh  Sikhism  5K’s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Khalsa   Faith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Promise  Trinity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Creation   Fall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Incarnation Salvation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Resurrection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Pentecost  Gospels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Holy Spirit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Guru Granth Sahib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Seva  Langar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Vaisakhi</w:t>
            </w:r>
          </w:p>
        </w:tc>
        <w:tc>
          <w:tcPr>
            <w:tcW w:w="2340" w:type="dxa"/>
            <w:shd w:val="clear" w:color="auto" w:fill="CCCCFF"/>
          </w:tcPr>
          <w:p w14:paraId="6C6EFE3C" w14:textId="0188237F" w:rsidR="00286E87" w:rsidRPr="00286E87" w:rsidRDefault="00286E87" w:rsidP="006D58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86E87">
              <w:rPr>
                <w:rFonts w:ascii="Arial" w:hAnsi="Arial" w:cs="Arial"/>
                <w:sz w:val="20"/>
                <w:szCs w:val="20"/>
              </w:rPr>
              <w:t>Creation  Timeline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Genesis  Creator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Trinity John Gospel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Concepts  Disciples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‘Fisher of people’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Leper Clergy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Betrayal  Denial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Maundy Thursday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Holy Communion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Hindu  Hinduism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Worship  Tradition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Mandir  Murti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86E87">
              <w:rPr>
                <w:rFonts w:ascii="Arial" w:hAnsi="Arial" w:cs="Arial"/>
                <w:sz w:val="20"/>
                <w:szCs w:val="20"/>
              </w:rPr>
              <w:t>Aim  Duty  Puja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Aarti  Bhajans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Journey Milestones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Humanist  Ritual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Commitment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2340" w:type="dxa"/>
            <w:shd w:val="clear" w:color="auto" w:fill="CCCCFF"/>
          </w:tcPr>
          <w:p w14:paraId="791C426C" w14:textId="1BC02B23" w:rsidR="00286E87" w:rsidRPr="00286E87" w:rsidRDefault="00286E87" w:rsidP="006D58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86E87">
              <w:rPr>
                <w:rFonts w:ascii="Arial" w:hAnsi="Arial" w:cs="Arial"/>
                <w:sz w:val="20"/>
                <w:szCs w:val="20"/>
              </w:rPr>
              <w:t>Theological  Holy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Loving  Insight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 xml:space="preserve">Messiah Saviour Incarnation  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286E87">
              <w:rPr>
                <w:rFonts w:ascii="Arial" w:hAnsi="Arial" w:cs="Arial"/>
                <w:sz w:val="20"/>
                <w:szCs w:val="20"/>
              </w:rPr>
              <w:t>rophecy  Moses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Freedom  Salvation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People of God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Inspiring  Sacrifice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Jewish  Jew  Torah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Ritual 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Perspective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 xml:space="preserve">Muslim  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286E87">
              <w:rPr>
                <w:rFonts w:ascii="Arial" w:hAnsi="Arial" w:cs="Arial"/>
                <w:sz w:val="20"/>
                <w:szCs w:val="20"/>
              </w:rPr>
              <w:t xml:space="preserve">slam 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Prophet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Muhammad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Five Pillars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 xml:space="preserve"> Mosque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Guidance  Value Impact  Justify</w:t>
            </w:r>
          </w:p>
        </w:tc>
        <w:tc>
          <w:tcPr>
            <w:tcW w:w="2340" w:type="dxa"/>
            <w:shd w:val="clear" w:color="auto" w:fill="CCCCFF"/>
          </w:tcPr>
          <w:p w14:paraId="2199BE4A" w14:textId="39546908" w:rsidR="00286E87" w:rsidRPr="00286E87" w:rsidRDefault="00286E87" w:rsidP="006D58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86E87">
              <w:rPr>
                <w:rFonts w:ascii="Arial" w:hAnsi="Arial" w:cs="Arial"/>
                <w:sz w:val="20"/>
                <w:szCs w:val="20"/>
              </w:rPr>
              <w:t xml:space="preserve">Creation  Creator  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286E87">
              <w:rPr>
                <w:rFonts w:ascii="Arial" w:hAnsi="Arial" w:cs="Arial"/>
                <w:sz w:val="20"/>
                <w:szCs w:val="20"/>
              </w:rPr>
              <w:t xml:space="preserve">onflicting  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286E87">
              <w:rPr>
                <w:rFonts w:ascii="Arial" w:hAnsi="Arial" w:cs="Arial"/>
                <w:sz w:val="20"/>
                <w:szCs w:val="20"/>
              </w:rPr>
              <w:t xml:space="preserve">omplimentary  </w:t>
            </w:r>
            <w:r w:rsidR="006D5836">
              <w:rPr>
                <w:rFonts w:ascii="Arial" w:hAnsi="Arial" w:cs="Arial"/>
                <w:sz w:val="20"/>
                <w:szCs w:val="20"/>
              </w:rPr>
              <w:t>G</w:t>
            </w:r>
            <w:r w:rsidRPr="00286E87">
              <w:rPr>
                <w:rFonts w:ascii="Arial" w:hAnsi="Arial" w:cs="Arial"/>
                <w:sz w:val="20"/>
                <w:szCs w:val="20"/>
              </w:rPr>
              <w:t>enesis  Interpretation  Connect  Justify  Narrative  Gospel  Parable  Peace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 xml:space="preserve">Forgiveness  Healing  Insight  Muslim  Islam  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 xml:space="preserve">Five Pillars 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>Prophet Muhammad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E87">
              <w:rPr>
                <w:rFonts w:ascii="Arial" w:hAnsi="Arial" w:cs="Arial"/>
                <w:sz w:val="20"/>
                <w:szCs w:val="20"/>
              </w:rPr>
              <w:t xml:space="preserve">Mosque ritual  Pilgrimage  </w:t>
            </w:r>
            <w:r w:rsidR="006D5836">
              <w:rPr>
                <w:rFonts w:ascii="Arial" w:hAnsi="Arial" w:cs="Arial"/>
                <w:sz w:val="20"/>
                <w:szCs w:val="20"/>
              </w:rPr>
              <w:t xml:space="preserve">  F</w:t>
            </w:r>
            <w:r w:rsidRPr="00286E87">
              <w:rPr>
                <w:rFonts w:ascii="Arial" w:hAnsi="Arial" w:cs="Arial"/>
                <w:sz w:val="20"/>
                <w:szCs w:val="20"/>
              </w:rPr>
              <w:t>asting  Charity  Qur’an  Incarnation  Salvation  Incarnation  Hope  Theology  Resurrection  Humanist  Humanism  Sacred  Scriptures  Generosity Kingdom of God</w:t>
            </w:r>
          </w:p>
        </w:tc>
      </w:tr>
    </w:tbl>
    <w:p w14:paraId="1417749E" w14:textId="77777777" w:rsidR="002534B4" w:rsidRDefault="002534B4"/>
    <w:p w14:paraId="0AB1861E" w14:textId="77777777" w:rsidR="00B42CE6" w:rsidRDefault="00B42CE6" w:rsidP="00874419">
      <w:pPr>
        <w:ind w:left="-284" w:firstLine="284"/>
      </w:pPr>
    </w:p>
    <w:sectPr w:rsidR="00B42CE6" w:rsidSect="00874419">
      <w:headerReference w:type="default" r:id="rId8"/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16400" w14:textId="77777777" w:rsidR="00297D45" w:rsidRDefault="00297D45" w:rsidP="009929B3">
      <w:pPr>
        <w:spacing w:after="0" w:line="240" w:lineRule="auto"/>
      </w:pPr>
      <w:r>
        <w:separator/>
      </w:r>
    </w:p>
  </w:endnote>
  <w:endnote w:type="continuationSeparator" w:id="0">
    <w:p w14:paraId="4A7C82F6" w14:textId="77777777" w:rsidR="00297D45" w:rsidRDefault="00297D45" w:rsidP="0099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FBB96" w14:textId="77777777" w:rsidR="00297D45" w:rsidRDefault="00297D45" w:rsidP="009929B3">
      <w:pPr>
        <w:spacing w:after="0" w:line="240" w:lineRule="auto"/>
      </w:pPr>
      <w:r>
        <w:separator/>
      </w:r>
    </w:p>
  </w:footnote>
  <w:footnote w:type="continuationSeparator" w:id="0">
    <w:p w14:paraId="2373C455" w14:textId="77777777" w:rsidR="00297D45" w:rsidRDefault="00297D45" w:rsidP="0099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568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E9A85E" w14:textId="3287D5C1" w:rsidR="009929B3" w:rsidRDefault="00FB1ECE" w:rsidP="005E4661">
        <w:pPr>
          <w:pStyle w:val="Header"/>
        </w:pPr>
      </w:p>
    </w:sdtContent>
  </w:sdt>
  <w:p w14:paraId="63ECCE7A" w14:textId="77777777" w:rsidR="009929B3" w:rsidRDefault="009929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19"/>
    <w:rsid w:val="0005130D"/>
    <w:rsid w:val="00056CAF"/>
    <w:rsid w:val="001267E4"/>
    <w:rsid w:val="00173BB6"/>
    <w:rsid w:val="001F5178"/>
    <w:rsid w:val="002534B4"/>
    <w:rsid w:val="00286E87"/>
    <w:rsid w:val="00287128"/>
    <w:rsid w:val="00295BA6"/>
    <w:rsid w:val="00297D45"/>
    <w:rsid w:val="00297E33"/>
    <w:rsid w:val="002E0529"/>
    <w:rsid w:val="002F69A3"/>
    <w:rsid w:val="003331C6"/>
    <w:rsid w:val="00350EBD"/>
    <w:rsid w:val="003B008C"/>
    <w:rsid w:val="004014C6"/>
    <w:rsid w:val="00407940"/>
    <w:rsid w:val="005633E9"/>
    <w:rsid w:val="005E4661"/>
    <w:rsid w:val="00617165"/>
    <w:rsid w:val="00674F12"/>
    <w:rsid w:val="006A60FF"/>
    <w:rsid w:val="006D5836"/>
    <w:rsid w:val="006F7F5D"/>
    <w:rsid w:val="0070404D"/>
    <w:rsid w:val="00760855"/>
    <w:rsid w:val="007820C6"/>
    <w:rsid w:val="007D0826"/>
    <w:rsid w:val="00872549"/>
    <w:rsid w:val="00874419"/>
    <w:rsid w:val="00890A14"/>
    <w:rsid w:val="008926E2"/>
    <w:rsid w:val="008A3552"/>
    <w:rsid w:val="008B229C"/>
    <w:rsid w:val="00917092"/>
    <w:rsid w:val="009929B3"/>
    <w:rsid w:val="009A15BC"/>
    <w:rsid w:val="009B6036"/>
    <w:rsid w:val="009E6AB6"/>
    <w:rsid w:val="00A20897"/>
    <w:rsid w:val="00A26486"/>
    <w:rsid w:val="00B218ED"/>
    <w:rsid w:val="00B30AF1"/>
    <w:rsid w:val="00B42CE6"/>
    <w:rsid w:val="00BF7563"/>
    <w:rsid w:val="00C11FB2"/>
    <w:rsid w:val="00D73124"/>
    <w:rsid w:val="00D7619C"/>
    <w:rsid w:val="00DA7D13"/>
    <w:rsid w:val="00E93D3A"/>
    <w:rsid w:val="00F53C4F"/>
    <w:rsid w:val="00FB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9F7CD3"/>
  <w15:docId w15:val="{1852C011-7D51-44A1-8473-0F994553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4C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44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9B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9B3"/>
    <w:rPr>
      <w:lang w:val="en-GB"/>
    </w:rPr>
  </w:style>
  <w:style w:type="paragraph" w:styleId="ListParagraph">
    <w:name w:val="List Paragraph"/>
    <w:basedOn w:val="Normal"/>
    <w:uiPriority w:val="34"/>
    <w:qFormat/>
    <w:rsid w:val="00563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ParkerA</dc:creator>
  <cp:keywords/>
  <dc:description/>
  <cp:lastModifiedBy>Jodie Bond</cp:lastModifiedBy>
  <cp:revision>2</cp:revision>
  <dcterms:created xsi:type="dcterms:W3CDTF">2021-12-02T13:41:00Z</dcterms:created>
  <dcterms:modified xsi:type="dcterms:W3CDTF">2021-12-02T13:41:00Z</dcterms:modified>
</cp:coreProperties>
</file>